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9F" w:rsidRPr="008B533A" w:rsidRDefault="007B049F" w:rsidP="007B049F">
      <w:pPr>
        <w:jc w:val="left"/>
        <w:rPr>
          <w:rFonts w:ascii="宋体" w:hAnsi="宋体" w:cs="宋体" w:hint="eastAsia"/>
          <w:b/>
          <w:bCs/>
          <w:sz w:val="24"/>
          <w:szCs w:val="24"/>
        </w:rPr>
      </w:pPr>
      <w:r w:rsidRPr="008B533A">
        <w:rPr>
          <w:rFonts w:ascii="宋体" w:hAnsi="宋体" w:cs="宋体" w:hint="eastAsia"/>
          <w:b/>
          <w:bCs/>
          <w:sz w:val="24"/>
          <w:szCs w:val="24"/>
        </w:rPr>
        <w:t>附件1：</w:t>
      </w:r>
    </w:p>
    <w:p w:rsidR="007B049F" w:rsidRDefault="007B049F" w:rsidP="007B049F">
      <w:pPr>
        <w:jc w:val="center"/>
        <w:rPr>
          <w:rFonts w:cs="宋体" w:hint="eastAsia"/>
          <w:b/>
          <w:bCs/>
          <w:sz w:val="28"/>
          <w:szCs w:val="28"/>
        </w:rPr>
      </w:pPr>
      <w:r w:rsidRPr="009A6F05">
        <w:rPr>
          <w:rFonts w:cs="宋体" w:hint="eastAsia"/>
          <w:b/>
          <w:bCs/>
          <w:sz w:val="28"/>
          <w:szCs w:val="28"/>
        </w:rPr>
        <w:t>采购需求</w:t>
      </w:r>
    </w:p>
    <w:p w:rsidR="007B049F" w:rsidRDefault="007B049F" w:rsidP="007B049F">
      <w:pPr>
        <w:jc w:val="left"/>
        <w:rPr>
          <w:rFonts w:ascii="宋体" w:hAnsi="宋体" w:cs="宋体" w:hint="eastAsia"/>
          <w:b/>
          <w:bCs/>
          <w:color w:val="000000"/>
          <w:kern w:val="36"/>
          <w:sz w:val="24"/>
          <w:szCs w:val="24"/>
        </w:rPr>
      </w:pPr>
    </w:p>
    <w:p w:rsidR="007B049F" w:rsidRPr="006F7224" w:rsidRDefault="007B049F" w:rsidP="007B049F">
      <w:pPr>
        <w:adjustRightInd w:val="0"/>
        <w:snapToGrid w:val="0"/>
        <w:spacing w:line="360" w:lineRule="auto"/>
        <w:ind w:firstLine="420"/>
        <w:rPr>
          <w:rFonts w:ascii="宋体" w:hAnsi="宋体"/>
          <w:sz w:val="24"/>
          <w:szCs w:val="24"/>
        </w:rPr>
      </w:pPr>
      <w:r w:rsidRPr="006F7224">
        <w:rPr>
          <w:rFonts w:ascii="宋体" w:hAnsi="宋体" w:hint="eastAsia"/>
          <w:sz w:val="24"/>
          <w:szCs w:val="24"/>
        </w:rPr>
        <w:t>根据现场环境和设备分布，经过实地勘察测量，本次UPS项目需求，将UPS安装在4楼机房内，输出至机房内配电箱，分别从配电箱布线至强电井然后至3.4.5.6.7层各个阅览室吧台，清单如下：</w:t>
      </w:r>
    </w:p>
    <w:p w:rsidR="007B049F" w:rsidRDefault="007B049F" w:rsidP="007B049F">
      <w:pPr>
        <w:ind w:firstLine="420"/>
      </w:pPr>
    </w:p>
    <w:tbl>
      <w:tblPr>
        <w:tblW w:w="8420" w:type="dxa"/>
        <w:tblLayout w:type="fixed"/>
        <w:tblCellMar>
          <w:top w:w="15" w:type="dxa"/>
          <w:left w:w="15" w:type="dxa"/>
          <w:bottom w:w="15" w:type="dxa"/>
          <w:right w:w="15" w:type="dxa"/>
        </w:tblCellMar>
        <w:tblLook w:val="04A0"/>
      </w:tblPr>
      <w:tblGrid>
        <w:gridCol w:w="1203"/>
        <w:gridCol w:w="1202"/>
        <w:gridCol w:w="1203"/>
        <w:gridCol w:w="1204"/>
        <w:gridCol w:w="2405"/>
        <w:gridCol w:w="1203"/>
      </w:tblGrid>
      <w:tr w:rsidR="007B049F" w:rsidRPr="00156172" w:rsidTr="007A1E81">
        <w:trPr>
          <w:trHeight w:val="348"/>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kern w:val="0"/>
                <w:lang/>
              </w:rPr>
              <w:t>序号</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kern w:val="0"/>
                <w:lang/>
              </w:rPr>
              <w:t>名称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kern w:val="0"/>
                <w:lang/>
              </w:rPr>
              <w:t>单位</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kern w:val="0"/>
                <w:lang/>
              </w:rPr>
              <w:t>数量</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rPr>
              <w:t>技术要求</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b/>
                <w:color w:val="000000"/>
              </w:rPr>
            </w:pPr>
            <w:r w:rsidRPr="00156172">
              <w:rPr>
                <w:rFonts w:ascii="宋体" w:hAnsi="宋体" w:cs="宋体" w:hint="eastAsia"/>
                <w:b/>
                <w:color w:val="000000"/>
                <w:kern w:val="0"/>
                <w:lang/>
              </w:rPr>
              <w:t>备注</w:t>
            </w:r>
          </w:p>
        </w:tc>
      </w:tr>
      <w:tr w:rsidR="007B049F" w:rsidRPr="00156172" w:rsidTr="007A1E81">
        <w:trPr>
          <w:trHeight w:val="348"/>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UPS</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台</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１</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★1、容量：20KVA智能化纯在线式工频机，DC电压240V；</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★2、电池节数16-20节可调；</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3、输入功因：达到 0.99，使用户的电网环境不会受到污染；</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4、支持360/380/400/415Vac，50/60Hz电网体系；</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5、支持50Hz输入/60Hz输出以及60Hz输入/50Hz输出变频模式；</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6、UPS具备对电池定期自动测试/放电/充电功能，支持双机热备份功能；</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7、UPS需有网络适配器功能（SNMP）；</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8、逆变器/旁路转换时间：0ms；</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9、具有超载能力：105%负载长时间工作,150%负载工作为1min；</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后转旁路；</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10、自诊断功能，丰富完整的故障保护功能；</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11、输出稳态电压精度：±1%；</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★12、提供UPS三年原厂产品授权和质保承诺函与设备原厂证明函；</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★13、提供UPS和电池泰尔认证和抗震包括及检测报告复印件，生产厂商需加盖公章。须提供原生产厂家CNAS认证（中国合格评定国家认可委员会实</w:t>
            </w:r>
            <w:r w:rsidRPr="00156172">
              <w:rPr>
                <w:rFonts w:ascii="宋体" w:hAnsi="宋体" w:cs="宋体" w:hint="eastAsia"/>
                <w:color w:val="000000"/>
              </w:rPr>
              <w:lastRenderedPageBreak/>
              <w:t>验室认可证书）；</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★14、所投产品彩页、证书复印件、技术参数确认表必须提供厂家盖章扫描件，否则视为无效，厂家对盖章后的所有文件内容承担全部责任。</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lastRenderedPageBreak/>
              <w:t>放机房内</w:t>
            </w:r>
          </w:p>
        </w:tc>
      </w:tr>
      <w:tr w:rsidR="007B049F" w:rsidRPr="00156172" w:rsidTr="007A1E81">
        <w:trPr>
          <w:trHeight w:val="348"/>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lastRenderedPageBreak/>
              <w:t>2</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蓄电池</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节</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20</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 1、NP100-12蓄电池20节；</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2、蓄电池设计寿命7-10年以上，蓄电池间的连接电压降△U≤3mv；</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 3、蓄电池设计寿命7-10年以上，蓄电池间的连接电压降△U≤3mv．蓄电池需现场负载放电测试，相关测试费用及现场散热电缆敷设，需要投标方承担。电池必须满足中华人民共和国国家标准GB 50172-2012 电气装置安装工程蓄电池施工及验收规范；</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 ４、依《中华人民共和国计算机信息系统安全保护条例》第三条 计算机信息系统的安全保护，应当保障计算机及其相关的和配套的设备、设施(含网络)的安全，运行环境的安全，保障信息的安全，保障计算机功能的正常发挥，以维护计算机信息系统的安全运行。满足以上条件并提供国家权威机构认可的充电器配套电池安全连接解决技术，确保其电池的安全性；</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5、电池端子含防护套；</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★６、蓄电池外壳必须采用阻燃材料，提供符合：GB/T2408-2008中第8.3.2条FH-1（水平级）和第9.3.2条FV-0（垂直级）的要求，提供权威测试报告作为评分依据；</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★7、提供蓄电池厂商盖章的泰尔认证及检测报告、抗震认证及检测报告、CNAS认证（中国合格</w:t>
            </w:r>
            <w:r w:rsidRPr="00156172">
              <w:rPr>
                <w:rFonts w:ascii="宋体" w:hAnsi="宋体" w:cs="宋体" w:hint="eastAsia"/>
                <w:color w:val="000000"/>
              </w:rPr>
              <w:lastRenderedPageBreak/>
              <w:t>评定国家认可委员会实验室认可证书）；</w:t>
            </w:r>
          </w:p>
          <w:p w:rsidR="007B049F" w:rsidRPr="00156172" w:rsidRDefault="007B049F" w:rsidP="007A1E81">
            <w:pPr>
              <w:jc w:val="center"/>
              <w:rPr>
                <w:rFonts w:ascii="宋体" w:hAnsi="宋体" w:cs="宋体"/>
                <w:color w:val="000000"/>
              </w:rPr>
            </w:pPr>
            <w:r w:rsidRPr="00156172">
              <w:rPr>
                <w:rFonts w:ascii="宋体" w:hAnsi="宋体" w:cs="宋体" w:hint="eastAsia"/>
                <w:color w:val="000000"/>
              </w:rPr>
              <w:t>★８、提供三年原厂产品授权和质保承诺函与设备原厂证明函。</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lastRenderedPageBreak/>
              <w:t>放机房内</w:t>
            </w:r>
          </w:p>
        </w:tc>
      </w:tr>
      <w:tr w:rsidR="007B049F" w:rsidRPr="00156172" w:rsidTr="007A1E81">
        <w:trPr>
          <w:trHeight w:val="348"/>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lastRenderedPageBreak/>
              <w:t>3</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电池柜</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套</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本次采用立地式电池柜，与主机同一品牌。必须满足局部热点散热要求，外观设计与UPS电源主机颜色保持一致，以黑色为标准，有利于整体美观。</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放机房内</w:t>
            </w:r>
          </w:p>
        </w:tc>
      </w:tr>
      <w:tr w:rsidR="007B049F" w:rsidRPr="00156172" w:rsidTr="007A1E81">
        <w:trPr>
          <w:trHeight w:val="348"/>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4</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5*16</w:t>
            </w:r>
            <w:r w:rsidRPr="00156172">
              <w:rPr>
                <w:rFonts w:ascii="宋体" w:hAnsi="宋体" w:cs="宋体" w:hint="eastAsia"/>
                <w:color w:val="000000"/>
                <w:kern w:val="0"/>
                <w:lang/>
              </w:rPr>
              <w:t>mm²</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米</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20</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国标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UPS输出线</w:t>
            </w:r>
          </w:p>
        </w:tc>
      </w:tr>
      <w:tr w:rsidR="007B049F" w:rsidRPr="00156172" w:rsidTr="007A1E81">
        <w:trPr>
          <w:trHeight w:val="657"/>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3*16</w:t>
            </w:r>
            <w:r w:rsidRPr="00156172">
              <w:rPr>
                <w:rFonts w:ascii="宋体" w:hAnsi="宋体" w:cs="宋体" w:hint="eastAsia"/>
                <w:color w:val="000000"/>
                <w:kern w:val="0"/>
                <w:lang/>
              </w:rPr>
              <w:t>mm²</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米</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20</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国标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UPS输出线至配电柜</w:t>
            </w:r>
          </w:p>
        </w:tc>
      </w:tr>
      <w:tr w:rsidR="007B049F" w:rsidRPr="00156172" w:rsidTr="007A1E81">
        <w:trPr>
          <w:trHeight w:val="657"/>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6</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3*1.5mm²</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米</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380</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国标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配电柜至阅览室</w:t>
            </w:r>
          </w:p>
        </w:tc>
      </w:tr>
      <w:tr w:rsidR="007B049F" w:rsidRPr="00156172" w:rsidTr="007A1E81">
        <w:trPr>
          <w:trHeight w:val="657"/>
        </w:trPr>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7</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3*2.5mm²</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米</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widowControl/>
              <w:jc w:val="center"/>
              <w:textAlignment w:val="center"/>
              <w:rPr>
                <w:rFonts w:ascii="宋体" w:hAnsi="宋体" w:cs="宋体"/>
                <w:color w:val="000000"/>
              </w:rPr>
            </w:pPr>
            <w:r w:rsidRPr="00156172">
              <w:rPr>
                <w:rFonts w:ascii="宋体" w:hAnsi="宋体" w:cs="宋体" w:hint="eastAsia"/>
                <w:color w:val="000000"/>
                <w:kern w:val="0"/>
                <w:lang/>
              </w:rPr>
              <w:t>170</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r w:rsidRPr="00156172">
              <w:rPr>
                <w:rFonts w:ascii="宋体" w:hAnsi="宋体" w:cs="宋体" w:hint="eastAsia"/>
                <w:color w:val="000000"/>
              </w:rPr>
              <w:t>国标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49F" w:rsidRPr="00156172" w:rsidRDefault="007B049F" w:rsidP="007A1E81">
            <w:pPr>
              <w:jc w:val="center"/>
              <w:rPr>
                <w:rFonts w:ascii="宋体" w:hAnsi="宋体" w:cs="宋体"/>
                <w:color w:val="000000"/>
              </w:rPr>
            </w:pPr>
          </w:p>
        </w:tc>
      </w:tr>
    </w:tbl>
    <w:p w:rsidR="007B049F" w:rsidRDefault="007B049F" w:rsidP="007B049F">
      <w:pPr>
        <w:ind w:firstLine="420"/>
        <w:rPr>
          <w:rFonts w:hint="eastAsia"/>
        </w:rPr>
      </w:pPr>
      <w:r>
        <w:rPr>
          <w:rFonts w:hint="eastAsia"/>
        </w:rPr>
        <w:t>注：</w:t>
      </w:r>
      <w:r>
        <w:rPr>
          <w:rFonts w:hint="eastAsia"/>
        </w:rPr>
        <w:t>1.</w:t>
      </w:r>
      <w:r>
        <w:rPr>
          <w:rFonts w:hint="eastAsia"/>
        </w:rPr>
        <w:t>以上材料数量可能与实际施工数量有出入，如后期有其他费用增加都由中标公司自行承担。请各投标单位做好前期实地踏勘，与使用部门做好技术沟通，一旦中标必须完全按照使用部门要求完工。</w:t>
      </w:r>
    </w:p>
    <w:p w:rsidR="007B049F" w:rsidRDefault="007B049F" w:rsidP="007B049F">
      <w:pPr>
        <w:ind w:firstLine="420"/>
      </w:pPr>
      <w:r>
        <w:rPr>
          <w:rFonts w:hint="eastAsia"/>
        </w:rPr>
        <w:t>2.</w:t>
      </w:r>
      <w:r>
        <w:rPr>
          <w:rFonts w:hint="eastAsia"/>
        </w:rPr>
        <w:t>工期要求：</w:t>
      </w:r>
      <w:r>
        <w:rPr>
          <w:rFonts w:hint="eastAsia"/>
        </w:rPr>
        <w:t>7</w:t>
      </w:r>
      <w:r>
        <w:rPr>
          <w:rFonts w:hint="eastAsia"/>
        </w:rPr>
        <w:t>个日历天</w:t>
      </w:r>
    </w:p>
    <w:p w:rsidR="007B049F" w:rsidRDefault="007B049F" w:rsidP="007B049F">
      <w:pPr>
        <w:adjustRightInd w:val="0"/>
        <w:snapToGrid w:val="0"/>
        <w:spacing w:line="360" w:lineRule="auto"/>
        <w:ind w:firstLineChars="1050" w:firstLine="2530"/>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p>
    <w:p w:rsidR="007B049F" w:rsidRDefault="007B049F" w:rsidP="007B049F">
      <w:pPr>
        <w:adjustRightInd w:val="0"/>
        <w:snapToGrid w:val="0"/>
        <w:spacing w:line="360" w:lineRule="auto"/>
        <w:jc w:val="left"/>
        <w:rPr>
          <w:rFonts w:ascii="宋体" w:hAnsi="宋体" w:cs="宋体" w:hint="eastAsia"/>
          <w:b/>
          <w:bCs/>
          <w:color w:val="000000"/>
          <w:kern w:val="36"/>
          <w:sz w:val="24"/>
          <w:szCs w:val="24"/>
        </w:rPr>
      </w:pPr>
      <w:r>
        <w:rPr>
          <w:rFonts w:ascii="宋体" w:hAnsi="宋体" w:cs="宋体" w:hint="eastAsia"/>
          <w:b/>
          <w:bCs/>
          <w:color w:val="000000"/>
          <w:kern w:val="36"/>
          <w:sz w:val="24"/>
          <w:szCs w:val="24"/>
        </w:rPr>
        <w:lastRenderedPageBreak/>
        <w:t>附件2</w:t>
      </w:r>
      <w:r w:rsidRPr="00B50DA6">
        <w:rPr>
          <w:rFonts w:ascii="宋体" w:hAnsi="宋体" w:cs="宋体" w:hint="eastAsia"/>
          <w:b/>
          <w:bCs/>
          <w:color w:val="000000"/>
          <w:kern w:val="36"/>
          <w:sz w:val="24"/>
          <w:szCs w:val="24"/>
        </w:rPr>
        <w:t>：</w:t>
      </w:r>
    </w:p>
    <w:p w:rsidR="007B049F" w:rsidRDefault="007B049F" w:rsidP="007B049F">
      <w:pPr>
        <w:ind w:right="-23"/>
        <w:rPr>
          <w:rFonts w:hint="eastAsia"/>
          <w:b/>
          <w:sz w:val="32"/>
          <w:szCs w:val="32"/>
        </w:rPr>
      </w:pPr>
      <w:r>
        <w:rPr>
          <w:rFonts w:hint="eastAsia"/>
        </w:rPr>
        <w:pict>
          <v:shapetype id="_x0000_t202" coordsize="21600,21600" o:spt="202" path="m,l,21600r21600,l21600,xe">
            <v:stroke joinstyle="miter"/>
            <v:path gradientshapeok="t" o:connecttype="rect"/>
          </v:shapetype>
          <v:shape id="_x0000_s1026" type="#_x0000_t202" style="position:absolute;left:0;text-align:left;margin-left:347.2pt;margin-top:5.25pt;width:32.5pt;height:23.4pt;z-index:251660288" filled="f">
            <v:textbox>
              <w:txbxContent>
                <w:p w:rsidR="007B049F" w:rsidRDefault="007B049F" w:rsidP="007B049F"/>
              </w:txbxContent>
            </v:textbox>
          </v:shape>
        </w:pict>
      </w:r>
      <w:r>
        <w:rPr>
          <w:rFonts w:eastAsia="仿宋_GB2312" w:hint="eastAsia"/>
          <w:snapToGrid w:val="0"/>
          <w:sz w:val="30"/>
        </w:rPr>
        <w:t>招标项目编号：</w:t>
      </w:r>
      <w:r>
        <w:rPr>
          <w:rFonts w:eastAsia="仿宋_GB2312"/>
          <w:snapToGrid w:val="0"/>
          <w:sz w:val="30"/>
        </w:rPr>
        <w:t>WYGZ201</w:t>
      </w:r>
      <w:r>
        <w:rPr>
          <w:rFonts w:eastAsia="仿宋_GB2312" w:hint="eastAsia"/>
          <w:snapToGrid w:val="0"/>
          <w:sz w:val="30"/>
        </w:rPr>
        <w:t>7092</w:t>
      </w:r>
      <w:r>
        <w:rPr>
          <w:rFonts w:eastAsia="仿宋_GB2312"/>
          <w:snapToGrid w:val="0"/>
          <w:sz w:val="30"/>
        </w:rPr>
        <w:t xml:space="preserve">                   </w:t>
      </w:r>
      <w:r>
        <w:rPr>
          <w:rFonts w:eastAsia="仿宋_GB2312" w:hint="eastAsia"/>
          <w:snapToGrid w:val="0"/>
          <w:sz w:val="30"/>
        </w:rPr>
        <w:t xml:space="preserve">   </w:t>
      </w:r>
      <w:r>
        <w:rPr>
          <w:rFonts w:eastAsia="仿宋_GB2312"/>
          <w:snapToGrid w:val="0"/>
          <w:sz w:val="30"/>
        </w:rPr>
        <w:t xml:space="preserve">    </w:t>
      </w:r>
      <w:r>
        <w:rPr>
          <w:rFonts w:eastAsia="仿宋_GB2312" w:hint="eastAsia"/>
          <w:snapToGrid w:val="0"/>
          <w:sz w:val="30"/>
        </w:rPr>
        <w:t xml:space="preserve">                   </w:t>
      </w:r>
      <w:r>
        <w:rPr>
          <w:rFonts w:hint="eastAsia"/>
          <w:b/>
          <w:sz w:val="32"/>
          <w:szCs w:val="32"/>
        </w:rPr>
        <w:t>正本</w:t>
      </w:r>
    </w:p>
    <w:p w:rsidR="007B049F" w:rsidRDefault="007B049F" w:rsidP="007B049F">
      <w:pPr>
        <w:spacing w:line="360" w:lineRule="auto"/>
        <w:rPr>
          <w:rFonts w:ascii="仿宋_GB2312" w:eastAsia="仿宋_GB2312"/>
          <w:b/>
          <w:sz w:val="52"/>
          <w:szCs w:val="52"/>
        </w:rPr>
      </w:pPr>
    </w:p>
    <w:p w:rsidR="007B049F" w:rsidRPr="009F24B0" w:rsidRDefault="007B049F" w:rsidP="007B049F">
      <w:pPr>
        <w:spacing w:line="360" w:lineRule="auto"/>
        <w:jc w:val="center"/>
        <w:rPr>
          <w:rFonts w:ascii="华文中宋" w:eastAsia="华文中宋" w:hAnsi="华文中宋" w:hint="eastAsia"/>
          <w:b/>
          <w:sz w:val="48"/>
          <w:szCs w:val="48"/>
        </w:rPr>
      </w:pPr>
      <w:r w:rsidRPr="009F24B0">
        <w:rPr>
          <w:rFonts w:ascii="华文中宋" w:eastAsia="华文中宋" w:hAnsi="华文中宋" w:hint="eastAsia"/>
          <w:b/>
          <w:sz w:val="48"/>
          <w:szCs w:val="48"/>
        </w:rPr>
        <w:t>皖南医学院</w:t>
      </w:r>
    </w:p>
    <w:p w:rsidR="007B049F" w:rsidRPr="009F24B0" w:rsidRDefault="007B049F" w:rsidP="007B049F">
      <w:pPr>
        <w:jc w:val="center"/>
        <w:rPr>
          <w:rFonts w:ascii="华文中宋" w:eastAsia="华文中宋" w:hAnsi="华文中宋" w:hint="eastAsia"/>
          <w:b/>
          <w:sz w:val="48"/>
          <w:szCs w:val="48"/>
        </w:rPr>
      </w:pPr>
      <w:r>
        <w:rPr>
          <w:rFonts w:ascii="华文中宋" w:eastAsia="华文中宋" w:hAnsi="华文中宋" w:hint="eastAsia"/>
          <w:b/>
          <w:sz w:val="48"/>
          <w:szCs w:val="48"/>
        </w:rPr>
        <w:t>图书馆网络维护</w:t>
      </w:r>
      <w:r w:rsidRPr="00C41E12">
        <w:rPr>
          <w:rFonts w:ascii="华文中宋" w:eastAsia="华文中宋" w:hAnsi="华文中宋" w:hint="eastAsia"/>
          <w:b/>
          <w:sz w:val="48"/>
          <w:szCs w:val="48"/>
        </w:rPr>
        <w:t>项目</w:t>
      </w:r>
    </w:p>
    <w:p w:rsidR="007B049F" w:rsidRDefault="007B049F" w:rsidP="007B049F">
      <w:pPr>
        <w:jc w:val="center"/>
        <w:rPr>
          <w:rFonts w:ascii="黑体" w:eastAsia="黑体" w:hint="eastAsia"/>
          <w:b/>
          <w:bCs/>
          <w:sz w:val="72"/>
          <w:szCs w:val="72"/>
        </w:rPr>
      </w:pPr>
      <w:r>
        <w:rPr>
          <w:rFonts w:ascii="黑体" w:eastAsia="黑体" w:hint="eastAsia"/>
          <w:b/>
          <w:bCs/>
          <w:sz w:val="72"/>
          <w:szCs w:val="72"/>
        </w:rPr>
        <w:t>投</w:t>
      </w:r>
    </w:p>
    <w:p w:rsidR="007B049F" w:rsidRDefault="007B049F" w:rsidP="007B049F">
      <w:pPr>
        <w:jc w:val="center"/>
        <w:rPr>
          <w:rFonts w:ascii="黑体" w:eastAsia="黑体" w:hint="eastAsia"/>
          <w:b/>
          <w:bCs/>
          <w:sz w:val="72"/>
          <w:szCs w:val="72"/>
        </w:rPr>
      </w:pPr>
      <w:r>
        <w:rPr>
          <w:rFonts w:ascii="黑体" w:eastAsia="黑体" w:hint="eastAsia"/>
          <w:b/>
          <w:bCs/>
          <w:sz w:val="72"/>
          <w:szCs w:val="72"/>
        </w:rPr>
        <w:t>标</w:t>
      </w:r>
    </w:p>
    <w:p w:rsidR="007B049F" w:rsidRDefault="007B049F" w:rsidP="007B049F">
      <w:pPr>
        <w:jc w:val="center"/>
        <w:rPr>
          <w:rFonts w:ascii="黑体" w:eastAsia="黑体" w:hint="eastAsia"/>
          <w:b/>
          <w:bCs/>
          <w:sz w:val="72"/>
          <w:szCs w:val="72"/>
        </w:rPr>
      </w:pPr>
      <w:r>
        <w:rPr>
          <w:rFonts w:ascii="黑体" w:eastAsia="黑体" w:hint="eastAsia"/>
          <w:b/>
          <w:bCs/>
          <w:sz w:val="72"/>
          <w:szCs w:val="72"/>
        </w:rPr>
        <w:t>文</w:t>
      </w:r>
    </w:p>
    <w:p w:rsidR="007B049F" w:rsidRDefault="007B049F" w:rsidP="007B049F">
      <w:pPr>
        <w:jc w:val="center"/>
        <w:rPr>
          <w:rFonts w:ascii="黑体" w:eastAsia="黑体" w:hint="eastAsia"/>
          <w:b/>
          <w:bCs/>
          <w:sz w:val="72"/>
          <w:szCs w:val="72"/>
        </w:rPr>
      </w:pPr>
      <w:r>
        <w:rPr>
          <w:rFonts w:ascii="黑体" w:eastAsia="黑体" w:hint="eastAsia"/>
          <w:b/>
          <w:bCs/>
          <w:sz w:val="72"/>
          <w:szCs w:val="72"/>
        </w:rPr>
        <w:t>件</w:t>
      </w:r>
    </w:p>
    <w:p w:rsidR="007B049F" w:rsidRDefault="007B049F" w:rsidP="007B049F">
      <w:pPr>
        <w:rPr>
          <w:rFonts w:ascii="仿宋_GB2312" w:eastAsia="仿宋_GB2312" w:hint="eastAsia"/>
          <w:sz w:val="48"/>
          <w:szCs w:val="48"/>
        </w:rPr>
      </w:pPr>
    </w:p>
    <w:p w:rsidR="007B049F" w:rsidRDefault="007B049F" w:rsidP="007B049F">
      <w:pPr>
        <w:spacing w:line="360" w:lineRule="auto"/>
        <w:ind w:firstLineChars="500" w:firstLine="1600"/>
        <w:rPr>
          <w:rFonts w:hint="eastAsia"/>
          <w:sz w:val="32"/>
          <w:szCs w:val="32"/>
          <w:u w:val="single"/>
        </w:rPr>
      </w:pPr>
      <w:r>
        <w:rPr>
          <w:rFonts w:hint="eastAsia"/>
          <w:sz w:val="32"/>
          <w:szCs w:val="32"/>
        </w:rPr>
        <w:t>投标单位（盖章）：</w:t>
      </w:r>
      <w:r>
        <w:rPr>
          <w:sz w:val="32"/>
          <w:szCs w:val="32"/>
          <w:u w:val="single"/>
        </w:rPr>
        <w:t xml:space="preserve">                     </w:t>
      </w:r>
    </w:p>
    <w:p w:rsidR="007B049F" w:rsidRDefault="007B049F" w:rsidP="007B049F">
      <w:pPr>
        <w:spacing w:line="360" w:lineRule="auto"/>
        <w:ind w:firstLineChars="500" w:firstLine="1600"/>
        <w:rPr>
          <w:sz w:val="32"/>
          <w:szCs w:val="32"/>
          <w:u w:val="single"/>
        </w:rPr>
      </w:pPr>
      <w:r>
        <w:rPr>
          <w:rFonts w:hint="eastAsia"/>
          <w:sz w:val="32"/>
          <w:szCs w:val="32"/>
        </w:rPr>
        <w:t>投标单位地址：</w:t>
      </w:r>
      <w:r>
        <w:rPr>
          <w:sz w:val="32"/>
          <w:szCs w:val="32"/>
        </w:rPr>
        <w:t xml:space="preserve">   </w:t>
      </w:r>
      <w:r>
        <w:rPr>
          <w:sz w:val="32"/>
          <w:szCs w:val="32"/>
          <w:u w:val="single"/>
        </w:rPr>
        <w:t xml:space="preserve">                     </w:t>
      </w:r>
    </w:p>
    <w:p w:rsidR="007B049F" w:rsidRDefault="007B049F" w:rsidP="007B049F">
      <w:pPr>
        <w:spacing w:line="360" w:lineRule="auto"/>
        <w:ind w:firstLineChars="500" w:firstLine="16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人：</w:t>
      </w:r>
      <w:r>
        <w:rPr>
          <w:sz w:val="32"/>
          <w:szCs w:val="32"/>
        </w:rPr>
        <w:t xml:space="preserve">   </w:t>
      </w:r>
      <w:r>
        <w:rPr>
          <w:sz w:val="32"/>
          <w:szCs w:val="32"/>
          <w:u w:val="single"/>
        </w:rPr>
        <w:t xml:space="preserve">                     </w:t>
      </w:r>
    </w:p>
    <w:p w:rsidR="007B049F" w:rsidRDefault="007B049F" w:rsidP="007B049F">
      <w:pPr>
        <w:spacing w:line="360" w:lineRule="auto"/>
        <w:ind w:firstLineChars="500" w:firstLine="16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rPr>
        <w:t xml:space="preserve"> </w:t>
      </w:r>
      <w:r>
        <w:rPr>
          <w:sz w:val="32"/>
          <w:szCs w:val="32"/>
          <w:u w:val="single"/>
        </w:rPr>
        <w:t xml:space="preserve">                     </w:t>
      </w:r>
    </w:p>
    <w:p w:rsidR="007B049F" w:rsidRDefault="007B049F" w:rsidP="007B049F">
      <w:pPr>
        <w:ind w:firstLineChars="300" w:firstLine="960"/>
        <w:jc w:val="center"/>
        <w:rPr>
          <w:sz w:val="32"/>
          <w:szCs w:val="32"/>
        </w:rPr>
      </w:pPr>
    </w:p>
    <w:p w:rsidR="007B049F" w:rsidRDefault="007B049F" w:rsidP="007B049F">
      <w:pPr>
        <w:ind w:firstLineChars="100" w:firstLine="320"/>
        <w:jc w:val="center"/>
        <w:rPr>
          <w:rFonts w:hint="eastAsia"/>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rsidR="007B049F" w:rsidRDefault="007B049F" w:rsidP="007B049F">
      <w:pPr>
        <w:ind w:firstLineChars="100" w:firstLine="320"/>
        <w:jc w:val="center"/>
        <w:rPr>
          <w:rFonts w:hint="eastAsia"/>
          <w:sz w:val="32"/>
          <w:szCs w:val="32"/>
        </w:rPr>
      </w:pPr>
    </w:p>
    <w:p w:rsidR="007B049F" w:rsidRDefault="007B049F" w:rsidP="007B049F">
      <w:pPr>
        <w:ind w:firstLineChars="100" w:firstLine="320"/>
        <w:jc w:val="center"/>
        <w:rPr>
          <w:rFonts w:hint="eastAsia"/>
          <w:sz w:val="32"/>
          <w:szCs w:val="32"/>
        </w:rPr>
      </w:pPr>
    </w:p>
    <w:p w:rsidR="007B049F" w:rsidRDefault="007B049F" w:rsidP="007B049F">
      <w:pPr>
        <w:ind w:firstLineChars="100" w:firstLine="210"/>
        <w:jc w:val="center"/>
        <w:rPr>
          <w:rFonts w:ascii="宋体" w:hAnsi="宋体"/>
          <w:snapToGrid w:val="0"/>
        </w:rPr>
      </w:pPr>
    </w:p>
    <w:p w:rsidR="007B049F" w:rsidRPr="009F24B0" w:rsidRDefault="007B049F" w:rsidP="007B049F">
      <w:pPr>
        <w:adjustRightInd w:val="0"/>
        <w:snapToGrid w:val="0"/>
        <w:spacing w:line="360" w:lineRule="auto"/>
        <w:jc w:val="center"/>
        <w:rPr>
          <w:rFonts w:ascii="宋体" w:hAnsi="宋体" w:cs="宋体" w:hint="eastAsia"/>
          <w:b/>
          <w:bCs/>
          <w:color w:val="000000"/>
          <w:kern w:val="36"/>
          <w:sz w:val="30"/>
          <w:szCs w:val="30"/>
        </w:rPr>
      </w:pPr>
      <w:r w:rsidRPr="009F24B0">
        <w:rPr>
          <w:rFonts w:ascii="宋体" w:hAnsi="宋体" w:cs="宋体" w:hint="eastAsia"/>
          <w:b/>
          <w:bCs/>
          <w:color w:val="000000"/>
          <w:kern w:val="36"/>
          <w:sz w:val="30"/>
          <w:szCs w:val="30"/>
        </w:rPr>
        <w:lastRenderedPageBreak/>
        <w:t>询价采购供应商报价书</w:t>
      </w:r>
    </w:p>
    <w:p w:rsidR="007B049F" w:rsidRDefault="007B049F" w:rsidP="007B049F">
      <w:pPr>
        <w:adjustRightInd w:val="0"/>
        <w:snapToGrid w:val="0"/>
        <w:spacing w:line="360" w:lineRule="auto"/>
        <w:jc w:val="center"/>
        <w:rPr>
          <w:rFonts w:ascii="宋体" w:hAnsi="宋体" w:cs="宋体" w:hint="eastAsia"/>
          <w:b/>
          <w:bCs/>
          <w:color w:val="000000"/>
          <w:kern w:val="36"/>
          <w:sz w:val="24"/>
          <w:szCs w:val="24"/>
        </w:rPr>
      </w:pPr>
      <w:r w:rsidRPr="00B50DA6">
        <w:rPr>
          <w:rFonts w:ascii="宋体" w:hAnsi="宋体" w:cs="宋体" w:hint="eastAsia"/>
          <w:b/>
          <w:bCs/>
          <w:color w:val="000000"/>
          <w:kern w:val="36"/>
          <w:sz w:val="24"/>
          <w:szCs w:val="24"/>
        </w:rPr>
        <w:t>项目编号:WYGZ201</w:t>
      </w:r>
      <w:r>
        <w:rPr>
          <w:rFonts w:ascii="宋体" w:hAnsi="宋体" w:cs="宋体" w:hint="eastAsia"/>
          <w:b/>
          <w:bCs/>
          <w:color w:val="000000"/>
          <w:kern w:val="36"/>
          <w:sz w:val="24"/>
          <w:szCs w:val="24"/>
        </w:rPr>
        <w:t>7092</w:t>
      </w:r>
    </w:p>
    <w:p w:rsidR="007B049F" w:rsidRPr="00176BE0" w:rsidRDefault="007B049F" w:rsidP="007B049F">
      <w:pPr>
        <w:adjustRightInd w:val="0"/>
        <w:snapToGrid w:val="0"/>
        <w:spacing w:line="360" w:lineRule="auto"/>
        <w:rPr>
          <w:rFonts w:ascii="宋体" w:hAnsi="宋体" w:cs="宋体" w:hint="eastAsia"/>
          <w:bCs/>
          <w:sz w:val="24"/>
          <w:szCs w:val="24"/>
        </w:rPr>
      </w:pPr>
      <w:r w:rsidRPr="00176BE0">
        <w:rPr>
          <w:rFonts w:ascii="宋体" w:hAnsi="宋体" w:cs="宋体" w:hint="eastAsia"/>
          <w:bCs/>
          <w:sz w:val="24"/>
          <w:szCs w:val="24"/>
        </w:rPr>
        <w:t>皖南医学院：</w:t>
      </w:r>
    </w:p>
    <w:p w:rsidR="007B049F" w:rsidRPr="00566753" w:rsidRDefault="007B049F" w:rsidP="007B049F">
      <w:pPr>
        <w:jc w:val="left"/>
        <w:rPr>
          <w:rFonts w:ascii="宋体" w:hAnsi="宋体" w:cs="宋体" w:hint="eastAsia"/>
          <w:bCs/>
          <w:sz w:val="24"/>
          <w:szCs w:val="24"/>
        </w:rPr>
      </w:pPr>
      <w:r w:rsidRPr="00176BE0">
        <w:rPr>
          <w:rFonts w:ascii="宋体" w:hAnsi="宋体" w:cs="宋体" w:hint="eastAsia"/>
          <w:bCs/>
          <w:sz w:val="24"/>
          <w:szCs w:val="24"/>
        </w:rPr>
        <w:t xml:space="preserve">    </w:t>
      </w:r>
      <w:r w:rsidRPr="00566753">
        <w:rPr>
          <w:rFonts w:ascii="宋体" w:hAnsi="宋体" w:cs="宋体" w:hint="eastAsia"/>
          <w:bCs/>
          <w:sz w:val="24"/>
          <w:szCs w:val="24"/>
        </w:rPr>
        <w:t>我公司已认真阅读了贵学校发布的</w:t>
      </w:r>
      <w:r w:rsidRPr="00566753">
        <w:rPr>
          <w:rFonts w:ascii="宋体" w:hAnsi="宋体" w:cs="宋体" w:hint="eastAsia"/>
          <w:bCs/>
          <w:sz w:val="24"/>
          <w:szCs w:val="24"/>
          <w:u w:val="single"/>
        </w:rPr>
        <w:t>皖南医学院</w:t>
      </w:r>
      <w:r>
        <w:rPr>
          <w:rFonts w:ascii="宋体" w:hAnsi="宋体" w:cs="宋体" w:hint="eastAsia"/>
          <w:bCs/>
          <w:sz w:val="24"/>
          <w:szCs w:val="24"/>
          <w:u w:val="single"/>
        </w:rPr>
        <w:t>图书馆网络维护</w:t>
      </w:r>
      <w:r w:rsidRPr="00566753">
        <w:rPr>
          <w:rFonts w:ascii="宋体" w:hAnsi="宋体" w:cs="宋体" w:hint="eastAsia"/>
          <w:bCs/>
          <w:sz w:val="24"/>
          <w:szCs w:val="24"/>
          <w:u w:val="single"/>
        </w:rPr>
        <w:t>项目</w:t>
      </w:r>
      <w:r w:rsidRPr="00566753">
        <w:rPr>
          <w:rFonts w:ascii="宋体" w:hAnsi="宋体" w:cs="宋体" w:hint="eastAsia"/>
          <w:bCs/>
          <w:sz w:val="24"/>
          <w:szCs w:val="24"/>
        </w:rPr>
        <w:t>询价公告，接受询价采购函规定的各项要求，决定参加报价，向贵校提供一式三份报价书（正本一份、副本二份）。</w:t>
      </w:r>
    </w:p>
    <w:p w:rsidR="007B049F" w:rsidRDefault="007B049F" w:rsidP="007B049F">
      <w:pPr>
        <w:numPr>
          <w:ilvl w:val="0"/>
          <w:numId w:val="1"/>
        </w:numPr>
        <w:adjustRightInd w:val="0"/>
        <w:snapToGrid w:val="0"/>
        <w:spacing w:line="360" w:lineRule="auto"/>
        <w:rPr>
          <w:rFonts w:ascii="宋体" w:hAnsi="宋体" w:cs="宋体" w:hint="eastAsia"/>
          <w:b/>
          <w:bCs/>
          <w:sz w:val="24"/>
          <w:szCs w:val="24"/>
        </w:rPr>
      </w:pPr>
      <w:r w:rsidRPr="00176BE0">
        <w:rPr>
          <w:rFonts w:ascii="宋体" w:hAnsi="宋体" w:cs="宋体" w:hint="eastAsia"/>
          <w:b/>
          <w:bCs/>
          <w:sz w:val="24"/>
          <w:szCs w:val="24"/>
        </w:rPr>
        <w:t>报价表（金额单位：元）</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023"/>
      </w:tblGrid>
      <w:tr w:rsidR="007B049F" w:rsidRPr="0058186C" w:rsidTr="007A1E81">
        <w:tblPrEx>
          <w:tblCellMar>
            <w:top w:w="0" w:type="dxa"/>
            <w:bottom w:w="0" w:type="dxa"/>
          </w:tblCellMar>
        </w:tblPrEx>
        <w:trPr>
          <w:trHeight w:val="807"/>
        </w:trPr>
        <w:tc>
          <w:tcPr>
            <w:tcW w:w="1548" w:type="dxa"/>
            <w:tcBorders>
              <w:top w:val="double" w:sz="4" w:space="0" w:color="auto"/>
              <w:left w:val="double" w:sz="4" w:space="0" w:color="auto"/>
            </w:tcBorders>
            <w:vAlign w:val="center"/>
          </w:tcPr>
          <w:p w:rsidR="007B049F" w:rsidRPr="0058186C" w:rsidRDefault="007B049F" w:rsidP="007A1E81">
            <w:pPr>
              <w:jc w:val="center"/>
              <w:rPr>
                <w:rFonts w:ascii="仿宋_GB2312" w:eastAsia="仿宋_GB2312" w:hAnsi="Arial" w:cs="Arial" w:hint="eastAsia"/>
                <w:sz w:val="28"/>
              </w:rPr>
            </w:pPr>
            <w:r w:rsidRPr="0058186C">
              <w:rPr>
                <w:rFonts w:ascii="仿宋_GB2312" w:eastAsia="仿宋_GB2312" w:hAnsi="Arial" w:cs="Arial" w:hint="eastAsia"/>
                <w:sz w:val="28"/>
              </w:rPr>
              <w:t>项目名称</w:t>
            </w:r>
          </w:p>
        </w:tc>
        <w:tc>
          <w:tcPr>
            <w:tcW w:w="7023" w:type="dxa"/>
            <w:tcBorders>
              <w:top w:val="double" w:sz="4" w:space="0" w:color="auto"/>
              <w:right w:val="double" w:sz="4" w:space="0" w:color="auto"/>
            </w:tcBorders>
            <w:vAlign w:val="center"/>
          </w:tcPr>
          <w:p w:rsidR="007B049F" w:rsidRPr="0058186C" w:rsidRDefault="007B049F" w:rsidP="007A1E81">
            <w:pPr>
              <w:rPr>
                <w:rFonts w:ascii="仿宋_GB2312" w:eastAsia="仿宋_GB2312" w:hAnsi="Arial" w:cs="Arial" w:hint="eastAsia"/>
                <w:sz w:val="28"/>
              </w:rPr>
            </w:pPr>
            <w:r>
              <w:rPr>
                <w:rFonts w:ascii="仿宋_GB2312" w:eastAsia="仿宋_GB2312" w:hAnsi="Arial" w:cs="Arial" w:hint="eastAsia"/>
                <w:sz w:val="28"/>
              </w:rPr>
              <w:t>皖南医学院图书馆网络维护</w:t>
            </w:r>
            <w:r w:rsidRPr="00B52360">
              <w:rPr>
                <w:rFonts w:ascii="仿宋_GB2312" w:eastAsia="仿宋_GB2312" w:hAnsi="Arial" w:cs="Arial" w:hint="eastAsia"/>
                <w:sz w:val="28"/>
              </w:rPr>
              <w:t>项目</w:t>
            </w:r>
          </w:p>
        </w:tc>
      </w:tr>
      <w:tr w:rsidR="007B049F" w:rsidRPr="0058186C" w:rsidTr="007A1E81">
        <w:tblPrEx>
          <w:tblCellMar>
            <w:top w:w="0" w:type="dxa"/>
            <w:bottom w:w="0" w:type="dxa"/>
          </w:tblCellMar>
        </w:tblPrEx>
        <w:trPr>
          <w:trHeight w:val="807"/>
        </w:trPr>
        <w:tc>
          <w:tcPr>
            <w:tcW w:w="1548" w:type="dxa"/>
            <w:tcBorders>
              <w:left w:val="double" w:sz="4" w:space="0" w:color="auto"/>
            </w:tcBorders>
            <w:vAlign w:val="center"/>
          </w:tcPr>
          <w:p w:rsidR="007B049F" w:rsidRPr="0058186C" w:rsidRDefault="007B049F" w:rsidP="007A1E81">
            <w:pPr>
              <w:jc w:val="center"/>
              <w:rPr>
                <w:rFonts w:ascii="仿宋_GB2312" w:eastAsia="仿宋_GB2312" w:hAnsi="Arial" w:cs="Arial" w:hint="eastAsia"/>
                <w:sz w:val="28"/>
              </w:rPr>
            </w:pPr>
            <w:r w:rsidRPr="0058186C">
              <w:rPr>
                <w:rFonts w:ascii="仿宋_GB2312" w:eastAsia="仿宋_GB2312" w:hAnsi="Arial" w:cs="Arial" w:hint="eastAsia"/>
                <w:sz w:val="28"/>
              </w:rPr>
              <w:t>投标报价</w:t>
            </w:r>
          </w:p>
        </w:tc>
        <w:tc>
          <w:tcPr>
            <w:tcW w:w="7023" w:type="dxa"/>
            <w:tcBorders>
              <w:right w:val="double" w:sz="4" w:space="0" w:color="auto"/>
            </w:tcBorders>
            <w:vAlign w:val="center"/>
          </w:tcPr>
          <w:p w:rsidR="007B049F" w:rsidRPr="00355ED7" w:rsidRDefault="007B049F" w:rsidP="007A1E81">
            <w:pPr>
              <w:rPr>
                <w:rFonts w:ascii="仿宋_GB2312" w:eastAsia="仿宋_GB2312" w:hAnsi="Arial" w:cs="Arial" w:hint="eastAsia"/>
                <w:color w:val="000000"/>
                <w:sz w:val="28"/>
              </w:rPr>
            </w:pPr>
            <w:r>
              <w:rPr>
                <w:rFonts w:ascii="仿宋_GB2312" w:eastAsia="仿宋_GB2312" w:hAnsi="Arial" w:cs="Arial" w:hint="eastAsia"/>
                <w:color w:val="000000"/>
                <w:sz w:val="28"/>
                <w:u w:val="single"/>
              </w:rPr>
              <w:t xml:space="preserve">             </w:t>
            </w:r>
            <w:r>
              <w:rPr>
                <w:rFonts w:ascii="仿宋_GB2312" w:eastAsia="仿宋_GB2312" w:hAnsi="Arial" w:cs="Arial" w:hint="eastAsia"/>
                <w:color w:val="000000"/>
                <w:sz w:val="28"/>
              </w:rPr>
              <w:t>元（大写</w:t>
            </w:r>
            <w:r>
              <w:rPr>
                <w:rFonts w:ascii="仿宋_GB2312" w:eastAsia="仿宋_GB2312" w:hAnsi="Arial" w:cs="Arial" w:hint="eastAsia"/>
                <w:color w:val="000000"/>
                <w:sz w:val="28"/>
                <w:u w:val="single"/>
              </w:rPr>
              <w:t xml:space="preserve">                  </w:t>
            </w:r>
            <w:r>
              <w:rPr>
                <w:rFonts w:ascii="仿宋_GB2312" w:eastAsia="仿宋_GB2312" w:hAnsi="Arial" w:cs="Arial" w:hint="eastAsia"/>
                <w:color w:val="000000"/>
                <w:sz w:val="28"/>
              </w:rPr>
              <w:t>圆）</w:t>
            </w:r>
          </w:p>
        </w:tc>
      </w:tr>
      <w:tr w:rsidR="007B049F" w:rsidRPr="0058186C" w:rsidTr="007A1E81">
        <w:tblPrEx>
          <w:tblCellMar>
            <w:top w:w="0" w:type="dxa"/>
            <w:bottom w:w="0" w:type="dxa"/>
          </w:tblCellMar>
        </w:tblPrEx>
        <w:trPr>
          <w:trHeight w:val="807"/>
        </w:trPr>
        <w:tc>
          <w:tcPr>
            <w:tcW w:w="1548" w:type="dxa"/>
            <w:tcBorders>
              <w:left w:val="double" w:sz="4" w:space="0" w:color="auto"/>
              <w:bottom w:val="double" w:sz="4" w:space="0" w:color="auto"/>
            </w:tcBorders>
            <w:vAlign w:val="center"/>
          </w:tcPr>
          <w:p w:rsidR="007B049F" w:rsidRPr="0058186C" w:rsidRDefault="007B049F" w:rsidP="007A1E81">
            <w:pPr>
              <w:jc w:val="center"/>
              <w:rPr>
                <w:rFonts w:ascii="仿宋_GB2312" w:eastAsia="仿宋_GB2312" w:hAnsi="Arial" w:cs="Arial" w:hint="eastAsia"/>
                <w:sz w:val="28"/>
              </w:rPr>
            </w:pPr>
            <w:r w:rsidRPr="0058186C">
              <w:rPr>
                <w:rFonts w:ascii="仿宋_GB2312" w:eastAsia="仿宋_GB2312" w:hAnsi="Arial" w:cs="Arial" w:hint="eastAsia"/>
                <w:sz w:val="28"/>
              </w:rPr>
              <w:t>项目完成</w:t>
            </w:r>
          </w:p>
          <w:p w:rsidR="007B049F" w:rsidRPr="0058186C" w:rsidRDefault="007B049F" w:rsidP="007A1E81">
            <w:pPr>
              <w:jc w:val="center"/>
              <w:rPr>
                <w:rFonts w:ascii="仿宋_GB2312" w:eastAsia="仿宋_GB2312" w:hAnsi="Arial" w:cs="Arial" w:hint="eastAsia"/>
                <w:sz w:val="28"/>
              </w:rPr>
            </w:pPr>
            <w:r w:rsidRPr="0058186C">
              <w:rPr>
                <w:rFonts w:ascii="仿宋_GB2312" w:eastAsia="仿宋_GB2312" w:hAnsi="Arial" w:cs="Arial" w:hint="eastAsia"/>
                <w:sz w:val="28"/>
              </w:rPr>
              <w:t>时间</w:t>
            </w:r>
          </w:p>
        </w:tc>
        <w:tc>
          <w:tcPr>
            <w:tcW w:w="7023" w:type="dxa"/>
            <w:tcBorders>
              <w:bottom w:val="double" w:sz="4" w:space="0" w:color="auto"/>
              <w:right w:val="double" w:sz="4" w:space="0" w:color="auto"/>
            </w:tcBorders>
            <w:vAlign w:val="center"/>
          </w:tcPr>
          <w:p w:rsidR="007B049F" w:rsidRPr="0058186C" w:rsidRDefault="007B049F" w:rsidP="007A1E81">
            <w:pPr>
              <w:rPr>
                <w:rFonts w:ascii="仿宋_GB2312" w:eastAsia="仿宋_GB2312" w:hAnsi="Arial" w:cs="Arial" w:hint="eastAsia"/>
                <w:sz w:val="28"/>
              </w:rPr>
            </w:pPr>
            <w:r>
              <w:rPr>
                <w:rFonts w:ascii="仿宋_GB2312" w:eastAsia="仿宋_GB2312" w:hAnsi="Arial" w:cs="Arial" w:hint="eastAsia"/>
                <w:sz w:val="28"/>
              </w:rPr>
              <w:t>合同签订</w:t>
            </w:r>
            <w:r w:rsidRPr="0058186C">
              <w:rPr>
                <w:rFonts w:ascii="仿宋_GB2312" w:eastAsia="仿宋_GB2312" w:hAnsi="Arial" w:cs="Arial" w:hint="eastAsia"/>
                <w:sz w:val="28"/>
              </w:rPr>
              <w:t>日后</w:t>
            </w:r>
            <w:r w:rsidRPr="0058186C">
              <w:rPr>
                <w:rFonts w:ascii="仿宋_GB2312" w:eastAsia="仿宋_GB2312" w:hAnsi="Arial" w:cs="Arial" w:hint="eastAsia"/>
                <w:sz w:val="28"/>
                <w:u w:val="single"/>
              </w:rPr>
              <w:t xml:space="preserve">        </w:t>
            </w:r>
            <w:r>
              <w:rPr>
                <w:rFonts w:ascii="仿宋_GB2312" w:eastAsia="仿宋_GB2312" w:hAnsi="Arial" w:cs="Arial" w:hint="eastAsia"/>
                <w:sz w:val="28"/>
              </w:rPr>
              <w:t>日历天。</w:t>
            </w:r>
          </w:p>
        </w:tc>
      </w:tr>
    </w:tbl>
    <w:p w:rsidR="007B049F" w:rsidRPr="00E25CB5" w:rsidRDefault="007B049F" w:rsidP="007B049F">
      <w:pPr>
        <w:snapToGrid w:val="0"/>
        <w:spacing w:line="360" w:lineRule="auto"/>
        <w:ind w:firstLineChars="100" w:firstLine="241"/>
        <w:rPr>
          <w:rFonts w:hint="eastAsia"/>
          <w:b/>
        </w:rPr>
      </w:pPr>
      <w:r w:rsidRPr="0062257E">
        <w:rPr>
          <w:rFonts w:ascii="宋体" w:hAnsi="宋体" w:cs="宋体" w:hint="eastAsia"/>
          <w:b/>
          <w:bCs/>
          <w:sz w:val="24"/>
          <w:szCs w:val="24"/>
        </w:rPr>
        <w:t>注：</w:t>
      </w:r>
      <w:r>
        <w:rPr>
          <w:rFonts w:ascii="宋体" w:hAnsi="宋体" w:cs="宋体" w:hint="eastAsia"/>
          <w:b/>
          <w:bCs/>
          <w:sz w:val="24"/>
          <w:szCs w:val="24"/>
        </w:rPr>
        <w:t>1.</w:t>
      </w:r>
      <w:r w:rsidRPr="00E25CB5">
        <w:rPr>
          <w:rFonts w:ascii="宋体" w:hAnsi="宋体" w:hint="eastAsia"/>
          <w:b/>
          <w:spacing w:val="-6"/>
        </w:rPr>
        <w:t>本项目投标报价</w:t>
      </w:r>
      <w:r>
        <w:rPr>
          <w:rFonts w:ascii="宋体" w:hAnsi="宋体" w:hint="eastAsia"/>
          <w:b/>
          <w:spacing w:val="-6"/>
        </w:rPr>
        <w:t>为综合单价报价，</w:t>
      </w:r>
      <w:r w:rsidRPr="00E25CB5">
        <w:rPr>
          <w:rFonts w:ascii="宋体" w:hAnsi="宋体" w:hint="eastAsia"/>
          <w:b/>
          <w:spacing w:val="-6"/>
        </w:rPr>
        <w:t>包含网络维护过程中</w:t>
      </w:r>
      <w:r>
        <w:rPr>
          <w:rFonts w:ascii="宋体" w:hAnsi="宋体" w:hint="eastAsia"/>
          <w:b/>
          <w:spacing w:val="-6"/>
        </w:rPr>
        <w:t>设备、运输、税费、安装、辅材等</w:t>
      </w:r>
      <w:r w:rsidRPr="00E25CB5">
        <w:rPr>
          <w:rFonts w:ascii="宋体" w:hAnsi="宋体" w:hint="eastAsia"/>
          <w:b/>
          <w:spacing w:val="-6"/>
        </w:rPr>
        <w:t>一切费用，</w:t>
      </w:r>
      <w:r>
        <w:rPr>
          <w:rFonts w:hint="eastAsia"/>
          <w:b/>
        </w:rPr>
        <w:t>报价一经确定不得更改。</w:t>
      </w:r>
    </w:p>
    <w:p w:rsidR="007B049F" w:rsidRDefault="007B049F" w:rsidP="007B049F">
      <w:pPr>
        <w:widowControl/>
        <w:shd w:val="clear" w:color="auto" w:fill="FFFFFF"/>
        <w:adjustRightInd w:val="0"/>
        <w:snapToGrid w:val="0"/>
        <w:spacing w:after="84" w:line="340" w:lineRule="atLeast"/>
        <w:jc w:val="left"/>
        <w:rPr>
          <w:rFonts w:ascii="宋体" w:hAnsi="宋体" w:cs="宋体" w:hint="eastAsia"/>
          <w:b/>
          <w:bCs/>
          <w:sz w:val="24"/>
          <w:szCs w:val="24"/>
        </w:rPr>
      </w:pPr>
    </w:p>
    <w:p w:rsidR="007B049F" w:rsidRPr="00176BE0" w:rsidRDefault="007B049F" w:rsidP="007B049F">
      <w:pPr>
        <w:widowControl/>
        <w:shd w:val="clear" w:color="auto" w:fill="FFFFFF"/>
        <w:adjustRightInd w:val="0"/>
        <w:snapToGrid w:val="0"/>
        <w:spacing w:after="84" w:line="340" w:lineRule="atLeast"/>
        <w:jc w:val="left"/>
        <w:rPr>
          <w:rFonts w:ascii="宋体" w:hAnsi="宋体" w:cs="宋体"/>
          <w:b/>
          <w:bCs/>
          <w:sz w:val="24"/>
          <w:szCs w:val="24"/>
        </w:rPr>
      </w:pPr>
      <w:r w:rsidRPr="00176BE0">
        <w:rPr>
          <w:rFonts w:ascii="宋体" w:hAnsi="宋体" w:cs="宋体" w:hint="eastAsia"/>
          <w:b/>
          <w:bCs/>
          <w:sz w:val="24"/>
          <w:szCs w:val="24"/>
        </w:rPr>
        <w:t>二、服务承诺：</w:t>
      </w:r>
    </w:p>
    <w:p w:rsidR="007B049F" w:rsidRDefault="007B049F" w:rsidP="007B049F">
      <w:pPr>
        <w:widowControl/>
        <w:shd w:val="clear" w:color="auto" w:fill="FFFFFF"/>
        <w:adjustRightInd w:val="0"/>
        <w:snapToGrid w:val="0"/>
        <w:spacing w:after="84" w:line="340" w:lineRule="atLeast"/>
        <w:ind w:firstLine="480"/>
        <w:jc w:val="left"/>
        <w:rPr>
          <w:rFonts w:ascii="宋体" w:hAnsi="宋体" w:cs="宋体" w:hint="eastAsia"/>
          <w:bCs/>
          <w:sz w:val="24"/>
          <w:szCs w:val="24"/>
        </w:rPr>
      </w:pPr>
      <w:r w:rsidRPr="00176BE0">
        <w:rPr>
          <w:rFonts w:ascii="宋体" w:hAnsi="宋体" w:cs="宋体" w:hint="eastAsia"/>
          <w:bCs/>
          <w:sz w:val="24"/>
          <w:szCs w:val="24"/>
        </w:rPr>
        <w:t>（质量保证、售后服务等）</w:t>
      </w:r>
    </w:p>
    <w:p w:rsidR="007B049F" w:rsidRPr="00176BE0" w:rsidRDefault="007B049F" w:rsidP="007B049F">
      <w:pPr>
        <w:widowControl/>
        <w:shd w:val="clear" w:color="auto" w:fill="FFFFFF"/>
        <w:adjustRightInd w:val="0"/>
        <w:snapToGrid w:val="0"/>
        <w:spacing w:after="84" w:line="340" w:lineRule="atLeast"/>
        <w:ind w:firstLine="480"/>
        <w:jc w:val="left"/>
        <w:rPr>
          <w:rFonts w:ascii="宋体" w:hAnsi="宋体" w:cs="宋体"/>
          <w:bCs/>
          <w:sz w:val="24"/>
          <w:szCs w:val="24"/>
        </w:rPr>
      </w:pPr>
    </w:p>
    <w:p w:rsidR="007B049F" w:rsidRPr="00176BE0" w:rsidRDefault="007B049F" w:rsidP="007B049F">
      <w:pPr>
        <w:widowControl/>
        <w:shd w:val="clear" w:color="auto" w:fill="FFFFFF"/>
        <w:adjustRightInd w:val="0"/>
        <w:snapToGrid w:val="0"/>
        <w:spacing w:after="84" w:line="340" w:lineRule="atLeast"/>
        <w:jc w:val="left"/>
        <w:rPr>
          <w:rFonts w:ascii="宋体" w:hAnsi="宋体" w:cs="宋体"/>
          <w:b/>
          <w:bCs/>
          <w:sz w:val="24"/>
          <w:szCs w:val="24"/>
        </w:rPr>
      </w:pPr>
      <w:r w:rsidRPr="00176BE0">
        <w:rPr>
          <w:rFonts w:ascii="宋体" w:hAnsi="宋体" w:cs="宋体" w:hint="eastAsia"/>
          <w:b/>
          <w:bCs/>
          <w:sz w:val="24"/>
          <w:szCs w:val="24"/>
        </w:rPr>
        <w:t>三、有关资质证明材料</w:t>
      </w:r>
    </w:p>
    <w:p w:rsidR="007B049F" w:rsidRPr="00176BE0" w:rsidRDefault="007B049F" w:rsidP="007B049F">
      <w:pPr>
        <w:widowControl/>
        <w:shd w:val="clear" w:color="auto" w:fill="FFFFFF"/>
        <w:adjustRightInd w:val="0"/>
        <w:snapToGrid w:val="0"/>
        <w:spacing w:after="84" w:line="340" w:lineRule="atLeast"/>
        <w:ind w:firstLineChars="300" w:firstLine="720"/>
        <w:jc w:val="left"/>
        <w:rPr>
          <w:rFonts w:ascii="宋体" w:hAnsi="宋体" w:cs="宋体"/>
          <w:bCs/>
          <w:sz w:val="24"/>
          <w:szCs w:val="24"/>
        </w:rPr>
      </w:pPr>
      <w:r w:rsidRPr="00176BE0">
        <w:rPr>
          <w:rFonts w:ascii="宋体" w:hAnsi="宋体" w:cs="宋体" w:hint="eastAsia"/>
          <w:bCs/>
          <w:sz w:val="24"/>
          <w:szCs w:val="24"/>
        </w:rPr>
        <w:t>（企业法人营业执照、法定代表人授权书、税务登记证、询价函要求的其他有关证明材料）</w:t>
      </w:r>
    </w:p>
    <w:p w:rsidR="007B049F" w:rsidRPr="00176BE0" w:rsidRDefault="007B049F" w:rsidP="007B049F">
      <w:pPr>
        <w:widowControl/>
        <w:shd w:val="clear" w:color="auto" w:fill="FFFFFF"/>
        <w:adjustRightInd w:val="0"/>
        <w:snapToGrid w:val="0"/>
        <w:spacing w:after="84" w:line="300" w:lineRule="atLeast"/>
        <w:ind w:right="119"/>
        <w:jc w:val="left"/>
        <w:rPr>
          <w:rFonts w:ascii="宋体" w:hAnsi="宋体" w:cs="宋体" w:hint="eastAsia"/>
          <w:b/>
          <w:bCs/>
          <w:sz w:val="24"/>
          <w:szCs w:val="24"/>
        </w:rPr>
      </w:pPr>
      <w:r>
        <w:rPr>
          <w:rFonts w:ascii="宋体" w:hAnsi="宋体" w:cs="宋体" w:hint="eastAsia"/>
          <w:b/>
          <w:bCs/>
          <w:sz w:val="24"/>
          <w:szCs w:val="24"/>
        </w:rPr>
        <w:t>四</w:t>
      </w:r>
      <w:r w:rsidRPr="00176BE0">
        <w:rPr>
          <w:rFonts w:ascii="宋体" w:hAnsi="宋体" w:cs="宋体" w:hint="eastAsia"/>
          <w:b/>
          <w:bCs/>
          <w:sz w:val="24"/>
          <w:szCs w:val="24"/>
        </w:rPr>
        <w:t>、供应商联系方式</w:t>
      </w:r>
    </w:p>
    <w:p w:rsidR="007B049F" w:rsidRPr="00B723A8" w:rsidRDefault="007B049F" w:rsidP="007B049F">
      <w:pPr>
        <w:widowControl/>
        <w:shd w:val="clear" w:color="auto" w:fill="FFFFFF"/>
        <w:adjustRightInd w:val="0"/>
        <w:snapToGrid w:val="0"/>
        <w:spacing w:after="84" w:line="300" w:lineRule="atLeast"/>
        <w:ind w:right="119" w:firstLine="482"/>
        <w:jc w:val="left"/>
        <w:rPr>
          <w:rFonts w:ascii="宋体" w:hAnsi="宋体" w:cs="宋体" w:hint="eastAsia"/>
          <w:bCs/>
          <w:sz w:val="24"/>
          <w:szCs w:val="24"/>
        </w:rPr>
      </w:pPr>
      <w:r w:rsidRPr="00B723A8">
        <w:rPr>
          <w:rFonts w:ascii="宋体" w:hAnsi="宋体" w:cs="宋体" w:hint="eastAsia"/>
          <w:bCs/>
          <w:sz w:val="24"/>
          <w:szCs w:val="24"/>
        </w:rPr>
        <w:t xml:space="preserve">供应商名称（盖章）:               </w:t>
      </w:r>
    </w:p>
    <w:p w:rsidR="007B049F" w:rsidRPr="00B723A8" w:rsidRDefault="007B049F" w:rsidP="007B049F">
      <w:pPr>
        <w:widowControl/>
        <w:shd w:val="clear" w:color="auto" w:fill="FFFFFF"/>
        <w:adjustRightInd w:val="0"/>
        <w:snapToGrid w:val="0"/>
        <w:spacing w:after="84" w:line="300" w:lineRule="atLeast"/>
        <w:ind w:right="119" w:firstLine="482"/>
        <w:jc w:val="left"/>
        <w:rPr>
          <w:rFonts w:ascii="宋体" w:hAnsi="宋体" w:cs="宋体" w:hint="eastAsia"/>
          <w:bCs/>
          <w:sz w:val="24"/>
          <w:szCs w:val="24"/>
        </w:rPr>
      </w:pPr>
      <w:r w:rsidRPr="00B723A8">
        <w:rPr>
          <w:rFonts w:ascii="宋体" w:hAnsi="宋体" w:cs="宋体" w:hint="eastAsia"/>
          <w:bCs/>
          <w:sz w:val="24"/>
          <w:szCs w:val="24"/>
        </w:rPr>
        <w:t>联系人：</w:t>
      </w:r>
      <w:r>
        <w:rPr>
          <w:rFonts w:ascii="宋体" w:hAnsi="宋体" w:cs="宋体" w:hint="eastAsia"/>
          <w:bCs/>
          <w:sz w:val="24"/>
          <w:szCs w:val="24"/>
        </w:rPr>
        <w:t xml:space="preserve">                      </w:t>
      </w:r>
      <w:r w:rsidRPr="00B723A8">
        <w:rPr>
          <w:rFonts w:ascii="宋体" w:hAnsi="宋体" w:cs="宋体" w:hint="eastAsia"/>
          <w:bCs/>
          <w:sz w:val="24"/>
          <w:szCs w:val="24"/>
        </w:rPr>
        <w:t>地址：</w:t>
      </w:r>
    </w:p>
    <w:p w:rsidR="007B049F" w:rsidRPr="00B723A8" w:rsidRDefault="007B049F" w:rsidP="007B049F">
      <w:pPr>
        <w:widowControl/>
        <w:shd w:val="clear" w:color="auto" w:fill="FFFFFF"/>
        <w:adjustRightInd w:val="0"/>
        <w:snapToGrid w:val="0"/>
        <w:spacing w:after="84" w:line="300" w:lineRule="atLeast"/>
        <w:ind w:right="119" w:firstLine="482"/>
        <w:jc w:val="left"/>
        <w:rPr>
          <w:rFonts w:ascii="宋体" w:hAnsi="宋体" w:cs="宋体" w:hint="eastAsia"/>
          <w:bCs/>
          <w:sz w:val="24"/>
          <w:szCs w:val="24"/>
        </w:rPr>
      </w:pPr>
      <w:r w:rsidRPr="00B723A8">
        <w:rPr>
          <w:rFonts w:ascii="宋体" w:hAnsi="宋体" w:cs="宋体" w:hint="eastAsia"/>
          <w:bCs/>
          <w:sz w:val="24"/>
          <w:szCs w:val="24"/>
        </w:rPr>
        <w:t>联系电话：</w:t>
      </w:r>
      <w:r>
        <w:rPr>
          <w:rFonts w:ascii="宋体" w:hAnsi="宋体" w:cs="宋体" w:hint="eastAsia"/>
          <w:bCs/>
          <w:sz w:val="24"/>
          <w:szCs w:val="24"/>
        </w:rPr>
        <w:t xml:space="preserve">                   </w:t>
      </w:r>
      <w:r w:rsidRPr="00B723A8">
        <w:rPr>
          <w:rFonts w:ascii="宋体" w:hAnsi="宋体" w:cs="宋体" w:hint="eastAsia"/>
          <w:bCs/>
          <w:sz w:val="24"/>
          <w:szCs w:val="24"/>
        </w:rPr>
        <w:t xml:space="preserve"> 手机号码：                    </w:t>
      </w:r>
    </w:p>
    <w:p w:rsidR="007B049F" w:rsidRDefault="007B049F" w:rsidP="007B049F">
      <w:pPr>
        <w:widowControl/>
        <w:shd w:val="clear" w:color="auto" w:fill="FFFFFF"/>
        <w:adjustRightInd w:val="0"/>
        <w:snapToGrid w:val="0"/>
        <w:spacing w:after="84" w:line="300" w:lineRule="atLeast"/>
        <w:ind w:right="119" w:firstLine="482"/>
        <w:jc w:val="left"/>
        <w:rPr>
          <w:rFonts w:ascii="宋体" w:hAnsi="宋体" w:cs="宋体" w:hint="eastAsia"/>
          <w:bCs/>
          <w:sz w:val="24"/>
          <w:szCs w:val="24"/>
        </w:rPr>
      </w:pPr>
      <w:r w:rsidRPr="00B723A8">
        <w:rPr>
          <w:rFonts w:ascii="宋体" w:hAnsi="宋体" w:cs="宋体" w:hint="eastAsia"/>
          <w:bCs/>
          <w:sz w:val="24"/>
          <w:szCs w:val="24"/>
        </w:rPr>
        <w:t xml:space="preserve">开户银行：               </w:t>
      </w:r>
      <w:r>
        <w:rPr>
          <w:rFonts w:ascii="宋体" w:hAnsi="宋体" w:cs="宋体" w:hint="eastAsia"/>
          <w:bCs/>
          <w:sz w:val="24"/>
          <w:szCs w:val="24"/>
        </w:rPr>
        <w:t xml:space="preserve">  </w:t>
      </w:r>
      <w:r w:rsidRPr="00B723A8">
        <w:rPr>
          <w:rFonts w:ascii="宋体" w:hAnsi="宋体" w:cs="宋体" w:hint="eastAsia"/>
          <w:bCs/>
          <w:sz w:val="24"/>
          <w:szCs w:val="24"/>
        </w:rPr>
        <w:t xml:space="preserve">   银行帐号：     </w:t>
      </w: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r w:rsidRPr="00B723A8">
        <w:rPr>
          <w:rFonts w:ascii="宋体" w:hAnsi="宋体" w:cs="宋体" w:hint="eastAsia"/>
          <w:bCs/>
          <w:sz w:val="24"/>
          <w:szCs w:val="24"/>
        </w:rPr>
        <w:t>日期:_____年___月___日</w:t>
      </w: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pStyle w:val="2"/>
        <w:spacing w:line="415" w:lineRule="auto"/>
        <w:rPr>
          <w:rFonts w:ascii="Calibri" w:hAnsi="Calibri" w:hint="eastAsia"/>
          <w:kern w:val="2"/>
          <w:sz w:val="28"/>
          <w:szCs w:val="28"/>
        </w:rPr>
      </w:pPr>
      <w:bookmarkStart w:id="0" w:name="_Toc272141478"/>
      <w:r w:rsidRPr="008B533A">
        <w:rPr>
          <w:rFonts w:hint="eastAsia"/>
          <w:kern w:val="2"/>
          <w:sz w:val="24"/>
          <w:szCs w:val="24"/>
        </w:rPr>
        <w:lastRenderedPageBreak/>
        <w:t>附件3：</w:t>
      </w:r>
    </w:p>
    <w:p w:rsidR="007B049F" w:rsidRPr="006F7224" w:rsidRDefault="007B049F" w:rsidP="007B049F">
      <w:pPr>
        <w:pStyle w:val="2"/>
        <w:spacing w:line="415" w:lineRule="auto"/>
        <w:jc w:val="center"/>
        <w:rPr>
          <w:rFonts w:ascii="Calibri" w:hAnsi="Calibri" w:hint="eastAsia"/>
          <w:kern w:val="2"/>
          <w:sz w:val="30"/>
          <w:szCs w:val="30"/>
        </w:rPr>
      </w:pPr>
      <w:r w:rsidRPr="006F7224">
        <w:rPr>
          <w:rFonts w:ascii="Calibri" w:hAnsi="Calibri" w:hint="eastAsia"/>
          <w:kern w:val="2"/>
          <w:sz w:val="30"/>
          <w:szCs w:val="30"/>
        </w:rPr>
        <w:t>技术规格响应表</w:t>
      </w:r>
      <w:bookmarkEnd w:id="0"/>
    </w:p>
    <w:tbl>
      <w:tblPr>
        <w:tblW w:w="75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28"/>
        <w:gridCol w:w="1560"/>
        <w:gridCol w:w="2340"/>
        <w:gridCol w:w="2160"/>
        <w:gridCol w:w="956"/>
      </w:tblGrid>
      <w:tr w:rsidR="007B049F" w:rsidRPr="0058186C" w:rsidTr="007A1E81">
        <w:tblPrEx>
          <w:tblCellMar>
            <w:top w:w="0" w:type="dxa"/>
            <w:bottom w:w="0" w:type="dxa"/>
          </w:tblCellMar>
        </w:tblPrEx>
        <w:trPr>
          <w:cantSplit/>
          <w:jc w:val="center"/>
        </w:trPr>
        <w:tc>
          <w:tcPr>
            <w:tcW w:w="528" w:type="dxa"/>
            <w:vMerge w:val="restart"/>
            <w:vAlign w:val="center"/>
          </w:tcPr>
          <w:p w:rsidR="007B049F" w:rsidRPr="0058186C" w:rsidRDefault="007B049F" w:rsidP="007A1E81">
            <w:pPr>
              <w:rPr>
                <w:rFonts w:ascii="仿宋_GB2312" w:eastAsia="仿宋_GB2312" w:hAnsi="仿宋" w:cs="Arial" w:hint="eastAsia"/>
                <w:sz w:val="28"/>
              </w:rPr>
            </w:pPr>
            <w:r w:rsidRPr="0058186C">
              <w:rPr>
                <w:rFonts w:ascii="仿宋_GB2312" w:eastAsia="仿宋_GB2312" w:hAnsi="仿宋" w:cs="Arial" w:hint="eastAsia"/>
                <w:sz w:val="28"/>
              </w:rPr>
              <w:t>序号</w:t>
            </w:r>
          </w:p>
        </w:tc>
        <w:tc>
          <w:tcPr>
            <w:tcW w:w="1560" w:type="dxa"/>
            <w:vMerge w:val="restart"/>
            <w:vAlign w:val="center"/>
          </w:tcPr>
          <w:p w:rsidR="007B049F" w:rsidRPr="0058186C"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名称</w:t>
            </w:r>
          </w:p>
        </w:tc>
        <w:tc>
          <w:tcPr>
            <w:tcW w:w="2340" w:type="dxa"/>
          </w:tcPr>
          <w:p w:rsidR="007B049F" w:rsidRPr="0058186C"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招标文件要求</w:t>
            </w:r>
          </w:p>
        </w:tc>
        <w:tc>
          <w:tcPr>
            <w:tcW w:w="2160" w:type="dxa"/>
          </w:tcPr>
          <w:p w:rsidR="007B049F" w:rsidRPr="0058186C" w:rsidRDefault="007B049F" w:rsidP="007A1E81">
            <w:pPr>
              <w:rPr>
                <w:rFonts w:ascii="仿宋_GB2312" w:eastAsia="仿宋_GB2312" w:hAnsi="仿宋" w:cs="Arial" w:hint="eastAsia"/>
                <w:sz w:val="28"/>
              </w:rPr>
            </w:pPr>
            <w:r w:rsidRPr="0058186C">
              <w:rPr>
                <w:rFonts w:ascii="仿宋_GB2312" w:eastAsia="仿宋_GB2312" w:hAnsi="仿宋" w:cs="Arial" w:hint="eastAsia"/>
                <w:sz w:val="28"/>
              </w:rPr>
              <w:t>投标人填写</w:t>
            </w:r>
          </w:p>
        </w:tc>
        <w:tc>
          <w:tcPr>
            <w:tcW w:w="956" w:type="dxa"/>
            <w:vMerge w:val="restart"/>
            <w:vAlign w:val="center"/>
          </w:tcPr>
          <w:p w:rsidR="007B049F"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响应</w:t>
            </w:r>
          </w:p>
          <w:p w:rsidR="007B049F" w:rsidRPr="0058186C"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情况</w:t>
            </w:r>
          </w:p>
        </w:tc>
      </w:tr>
      <w:tr w:rsidR="007B049F" w:rsidRPr="0058186C" w:rsidTr="007A1E81">
        <w:tblPrEx>
          <w:tblCellMar>
            <w:top w:w="0" w:type="dxa"/>
            <w:bottom w:w="0" w:type="dxa"/>
          </w:tblCellMar>
        </w:tblPrEx>
        <w:trPr>
          <w:cantSplit/>
          <w:jc w:val="center"/>
        </w:trPr>
        <w:tc>
          <w:tcPr>
            <w:tcW w:w="528" w:type="dxa"/>
            <w:vMerge/>
          </w:tcPr>
          <w:p w:rsidR="007B049F" w:rsidRPr="0058186C" w:rsidRDefault="007B049F" w:rsidP="007A1E81">
            <w:pPr>
              <w:rPr>
                <w:rFonts w:ascii="仿宋_GB2312" w:eastAsia="仿宋_GB2312" w:hAnsi="仿宋" w:cs="Arial" w:hint="eastAsia"/>
                <w:sz w:val="28"/>
              </w:rPr>
            </w:pPr>
          </w:p>
        </w:tc>
        <w:tc>
          <w:tcPr>
            <w:tcW w:w="1560" w:type="dxa"/>
            <w:vMerge/>
          </w:tcPr>
          <w:p w:rsidR="007B049F" w:rsidRPr="0058186C" w:rsidRDefault="007B049F" w:rsidP="007A1E81">
            <w:pPr>
              <w:rPr>
                <w:rFonts w:ascii="仿宋_GB2312" w:eastAsia="仿宋_GB2312" w:hAnsi="仿宋" w:cs="Arial" w:hint="eastAsia"/>
                <w:sz w:val="28"/>
              </w:rPr>
            </w:pPr>
          </w:p>
        </w:tc>
        <w:tc>
          <w:tcPr>
            <w:tcW w:w="2340" w:type="dxa"/>
            <w:vAlign w:val="center"/>
          </w:tcPr>
          <w:p w:rsidR="007B049F" w:rsidRPr="0058186C"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技术参数</w:t>
            </w:r>
          </w:p>
        </w:tc>
        <w:tc>
          <w:tcPr>
            <w:tcW w:w="2160" w:type="dxa"/>
            <w:vAlign w:val="center"/>
          </w:tcPr>
          <w:p w:rsidR="007B049F" w:rsidRPr="0058186C" w:rsidRDefault="007B049F" w:rsidP="007A1E81">
            <w:pPr>
              <w:jc w:val="center"/>
              <w:rPr>
                <w:rFonts w:ascii="仿宋_GB2312" w:eastAsia="仿宋_GB2312" w:hAnsi="仿宋" w:cs="Arial" w:hint="eastAsia"/>
                <w:sz w:val="28"/>
              </w:rPr>
            </w:pPr>
            <w:r w:rsidRPr="0058186C">
              <w:rPr>
                <w:rFonts w:ascii="仿宋_GB2312" w:eastAsia="仿宋_GB2312" w:hAnsi="仿宋" w:cs="Arial" w:hint="eastAsia"/>
                <w:sz w:val="28"/>
              </w:rPr>
              <w:t>技术参数</w:t>
            </w:r>
          </w:p>
        </w:tc>
        <w:tc>
          <w:tcPr>
            <w:tcW w:w="956" w:type="dxa"/>
            <w:vMerge/>
          </w:tcPr>
          <w:p w:rsidR="007B049F" w:rsidRPr="0058186C" w:rsidRDefault="007B049F" w:rsidP="007A1E81">
            <w:pPr>
              <w:jc w:val="center"/>
              <w:rPr>
                <w:rFonts w:ascii="仿宋_GB2312" w:eastAsia="仿宋_GB2312" w:hAnsi="仿宋" w:cs="Arial" w:hint="eastAsia"/>
                <w:sz w:val="28"/>
              </w:rPr>
            </w:pPr>
          </w:p>
        </w:tc>
      </w:tr>
      <w:tr w:rsidR="007B049F" w:rsidRPr="0058186C" w:rsidTr="007A1E81">
        <w:tblPrEx>
          <w:tblCellMar>
            <w:top w:w="0" w:type="dxa"/>
            <w:bottom w:w="0" w:type="dxa"/>
          </w:tblCellMar>
        </w:tblPrEx>
        <w:trPr>
          <w:cantSplit/>
          <w:jc w:val="center"/>
        </w:trPr>
        <w:tc>
          <w:tcPr>
            <w:tcW w:w="528" w:type="dxa"/>
            <w:vAlign w:val="center"/>
          </w:tcPr>
          <w:p w:rsidR="007B049F" w:rsidRPr="0058186C" w:rsidRDefault="007B049F" w:rsidP="007A1E81">
            <w:pPr>
              <w:rPr>
                <w:rFonts w:ascii="仿宋_GB2312" w:eastAsia="仿宋_GB2312" w:hAnsi="仿宋" w:cs="Arial" w:hint="eastAsia"/>
                <w:color w:val="000000"/>
                <w:sz w:val="30"/>
                <w:szCs w:val="30"/>
              </w:rPr>
            </w:pPr>
          </w:p>
        </w:tc>
        <w:tc>
          <w:tcPr>
            <w:tcW w:w="1560" w:type="dxa"/>
            <w:vAlign w:val="center"/>
          </w:tcPr>
          <w:p w:rsidR="007B049F" w:rsidRPr="00865B36" w:rsidRDefault="007B049F" w:rsidP="007A1E81">
            <w:pPr>
              <w:rPr>
                <w:rFonts w:ascii="仿宋_GB2312" w:eastAsia="仿宋_GB2312" w:hAnsi="仿宋" w:cs="Arial" w:hint="eastAsia"/>
                <w:color w:val="000000"/>
                <w:sz w:val="24"/>
                <w:szCs w:val="24"/>
              </w:rPr>
            </w:pPr>
          </w:p>
        </w:tc>
        <w:tc>
          <w:tcPr>
            <w:tcW w:w="2340" w:type="dxa"/>
            <w:vAlign w:val="center"/>
          </w:tcPr>
          <w:p w:rsidR="007B049F" w:rsidRPr="00865B36" w:rsidRDefault="007B049F" w:rsidP="007A1E81">
            <w:pPr>
              <w:rPr>
                <w:rFonts w:ascii="仿宋_GB2312" w:eastAsia="仿宋_GB2312" w:hAnsi="仿宋" w:cs="Arial" w:hint="eastAsia"/>
                <w:color w:val="000000"/>
                <w:sz w:val="24"/>
                <w:szCs w:val="24"/>
              </w:rPr>
            </w:pPr>
          </w:p>
        </w:tc>
        <w:tc>
          <w:tcPr>
            <w:tcW w:w="2160" w:type="dxa"/>
          </w:tcPr>
          <w:p w:rsidR="007B049F" w:rsidRPr="0058186C" w:rsidRDefault="007B049F" w:rsidP="007A1E81">
            <w:pPr>
              <w:rPr>
                <w:rFonts w:ascii="仿宋_GB2312" w:eastAsia="仿宋_GB2312" w:hAnsi="仿宋" w:cs="Arial" w:hint="eastAsia"/>
                <w:sz w:val="30"/>
                <w:szCs w:val="30"/>
              </w:rPr>
            </w:pPr>
          </w:p>
        </w:tc>
        <w:tc>
          <w:tcPr>
            <w:tcW w:w="956" w:type="dxa"/>
            <w:vAlign w:val="center"/>
          </w:tcPr>
          <w:p w:rsidR="007B049F" w:rsidRPr="0058186C" w:rsidRDefault="007B049F" w:rsidP="007A1E81">
            <w:pPr>
              <w:rPr>
                <w:rFonts w:ascii="仿宋_GB2312" w:eastAsia="仿宋_GB2312" w:hAnsi="仿宋" w:cs="Arial" w:hint="eastAsia"/>
                <w:sz w:val="30"/>
                <w:szCs w:val="30"/>
              </w:rPr>
            </w:pPr>
          </w:p>
        </w:tc>
      </w:tr>
      <w:tr w:rsidR="007B049F" w:rsidRPr="0058186C" w:rsidTr="007A1E81">
        <w:tblPrEx>
          <w:tblCellMar>
            <w:top w:w="0" w:type="dxa"/>
            <w:bottom w:w="0" w:type="dxa"/>
          </w:tblCellMar>
        </w:tblPrEx>
        <w:trPr>
          <w:cantSplit/>
          <w:jc w:val="center"/>
        </w:trPr>
        <w:tc>
          <w:tcPr>
            <w:tcW w:w="528" w:type="dxa"/>
            <w:vAlign w:val="center"/>
          </w:tcPr>
          <w:p w:rsidR="007B049F" w:rsidRPr="0058186C" w:rsidRDefault="007B049F" w:rsidP="007A1E81">
            <w:pPr>
              <w:jc w:val="center"/>
              <w:rPr>
                <w:rFonts w:ascii="仿宋_GB2312" w:eastAsia="仿宋_GB2312" w:hAnsi="Arial" w:cs="Arial" w:hint="eastAsia"/>
                <w:color w:val="000000"/>
                <w:sz w:val="30"/>
                <w:szCs w:val="30"/>
              </w:rPr>
            </w:pPr>
          </w:p>
        </w:tc>
        <w:tc>
          <w:tcPr>
            <w:tcW w:w="1560" w:type="dxa"/>
            <w:vAlign w:val="center"/>
          </w:tcPr>
          <w:p w:rsidR="007B049F" w:rsidRPr="00865B36" w:rsidRDefault="007B049F" w:rsidP="007A1E81">
            <w:pPr>
              <w:rPr>
                <w:rFonts w:ascii="仿宋_GB2312" w:eastAsia="仿宋_GB2312" w:hAnsi="Arial" w:cs="Arial" w:hint="eastAsia"/>
                <w:color w:val="000000"/>
                <w:sz w:val="24"/>
                <w:szCs w:val="24"/>
              </w:rPr>
            </w:pPr>
          </w:p>
        </w:tc>
        <w:tc>
          <w:tcPr>
            <w:tcW w:w="2340" w:type="dxa"/>
          </w:tcPr>
          <w:p w:rsidR="007B049F" w:rsidRPr="0058186C" w:rsidRDefault="007B049F" w:rsidP="007A1E81">
            <w:pPr>
              <w:rPr>
                <w:rFonts w:ascii="仿宋_GB2312" w:eastAsia="仿宋_GB2312" w:hAnsi="Arial" w:cs="Arial" w:hint="eastAsia"/>
                <w:color w:val="000000"/>
                <w:sz w:val="30"/>
                <w:szCs w:val="30"/>
              </w:rPr>
            </w:pPr>
          </w:p>
        </w:tc>
        <w:tc>
          <w:tcPr>
            <w:tcW w:w="2160" w:type="dxa"/>
          </w:tcPr>
          <w:p w:rsidR="007B049F" w:rsidRPr="0058186C" w:rsidRDefault="007B049F" w:rsidP="007A1E81">
            <w:pPr>
              <w:rPr>
                <w:rFonts w:ascii="仿宋_GB2312" w:eastAsia="仿宋_GB2312" w:hAnsi="Arial" w:cs="Arial" w:hint="eastAsia"/>
                <w:sz w:val="30"/>
                <w:szCs w:val="30"/>
              </w:rPr>
            </w:pPr>
          </w:p>
        </w:tc>
        <w:tc>
          <w:tcPr>
            <w:tcW w:w="956" w:type="dxa"/>
            <w:vAlign w:val="center"/>
          </w:tcPr>
          <w:p w:rsidR="007B049F" w:rsidRPr="0058186C" w:rsidRDefault="007B049F" w:rsidP="007A1E81">
            <w:pPr>
              <w:rPr>
                <w:rFonts w:ascii="仿宋_GB2312" w:eastAsia="仿宋_GB2312" w:hAnsi="Arial" w:cs="Arial" w:hint="eastAsia"/>
                <w:sz w:val="30"/>
                <w:szCs w:val="30"/>
              </w:rPr>
            </w:pPr>
          </w:p>
        </w:tc>
      </w:tr>
    </w:tbl>
    <w:p w:rsidR="007B049F" w:rsidRPr="0058186C" w:rsidRDefault="007B049F" w:rsidP="007B049F">
      <w:pPr>
        <w:tabs>
          <w:tab w:val="left" w:pos="1815"/>
        </w:tabs>
        <w:rPr>
          <w:rFonts w:ascii="仿宋_GB2312" w:eastAsia="仿宋_GB2312" w:hAnsi="Arial" w:cs="Arial" w:hint="eastAsia"/>
          <w:b/>
          <w:sz w:val="24"/>
        </w:rPr>
      </w:pPr>
      <w:r w:rsidRPr="0058186C">
        <w:rPr>
          <w:rFonts w:ascii="仿宋_GB2312" w:eastAsia="仿宋_GB2312" w:hAnsi="仿宋" w:cs="Arial" w:hint="eastAsia"/>
          <w:b/>
          <w:sz w:val="24"/>
        </w:rPr>
        <w:t>注意：</w:t>
      </w:r>
    </w:p>
    <w:p w:rsidR="007B049F" w:rsidRPr="0058186C" w:rsidRDefault="007B049F" w:rsidP="007B049F">
      <w:pPr>
        <w:tabs>
          <w:tab w:val="left" w:pos="1815"/>
        </w:tabs>
        <w:ind w:firstLineChars="200" w:firstLine="480"/>
        <w:rPr>
          <w:rFonts w:ascii="仿宋_GB2312" w:eastAsia="仿宋_GB2312" w:hAnsi="Arial" w:cs="Arial" w:hint="eastAsia"/>
          <w:sz w:val="24"/>
        </w:rPr>
      </w:pPr>
      <w:r w:rsidRPr="0058186C">
        <w:rPr>
          <w:rFonts w:ascii="仿宋_GB2312" w:eastAsia="仿宋_GB2312" w:hAnsi="Arial" w:cs="Arial" w:hint="eastAsia"/>
          <w:sz w:val="24"/>
        </w:rPr>
        <w:t>1</w:t>
      </w:r>
      <w:r w:rsidRPr="0058186C">
        <w:rPr>
          <w:rFonts w:ascii="仿宋_GB2312" w:eastAsia="仿宋_GB2312" w:hAnsi="仿宋" w:cs="Arial" w:hint="eastAsia"/>
          <w:sz w:val="24"/>
        </w:rPr>
        <w:t>、投标人必须将自己所投产品或服务真实、准确地填入</w:t>
      </w:r>
      <w:r w:rsidRPr="0058186C">
        <w:rPr>
          <w:rFonts w:ascii="仿宋_GB2312" w:eastAsia="仿宋_GB2312" w:hAnsi="Arial" w:cs="Arial" w:hint="eastAsia"/>
          <w:sz w:val="24"/>
        </w:rPr>
        <w:t>“</w:t>
      </w:r>
      <w:r w:rsidRPr="0058186C">
        <w:rPr>
          <w:rFonts w:ascii="仿宋_GB2312" w:eastAsia="仿宋_GB2312" w:hAnsi="仿宋" w:cs="Arial" w:hint="eastAsia"/>
          <w:sz w:val="24"/>
        </w:rPr>
        <w:t>投标人填写</w:t>
      </w:r>
      <w:r w:rsidRPr="0058186C">
        <w:rPr>
          <w:rFonts w:ascii="仿宋_GB2312" w:eastAsia="仿宋_GB2312" w:hAnsi="Arial" w:cs="Arial" w:hint="eastAsia"/>
          <w:sz w:val="24"/>
        </w:rPr>
        <w:t>”</w:t>
      </w:r>
      <w:r>
        <w:rPr>
          <w:rFonts w:ascii="仿宋_GB2312" w:eastAsia="仿宋_GB2312" w:hAnsi="仿宋" w:cs="Arial" w:hint="eastAsia"/>
          <w:sz w:val="24"/>
        </w:rPr>
        <w:t>中。</w:t>
      </w:r>
    </w:p>
    <w:p w:rsidR="007B049F" w:rsidRPr="0058186C" w:rsidRDefault="007B049F" w:rsidP="007B049F">
      <w:pPr>
        <w:tabs>
          <w:tab w:val="left" w:pos="1815"/>
        </w:tabs>
        <w:ind w:leftChars="228" w:left="839" w:hangingChars="150" w:hanging="360"/>
        <w:rPr>
          <w:rFonts w:ascii="仿宋_GB2312" w:eastAsia="仿宋_GB2312" w:hAnsi="Arial" w:cs="Arial" w:hint="eastAsia"/>
          <w:sz w:val="24"/>
        </w:rPr>
      </w:pPr>
      <w:r w:rsidRPr="0058186C">
        <w:rPr>
          <w:rFonts w:ascii="仿宋_GB2312" w:eastAsia="仿宋_GB2312" w:hAnsi="Arial" w:cs="Arial" w:hint="eastAsia"/>
          <w:sz w:val="24"/>
        </w:rPr>
        <w:t>2</w:t>
      </w:r>
      <w:r w:rsidRPr="0058186C">
        <w:rPr>
          <w:rFonts w:ascii="仿宋_GB2312" w:eastAsia="仿宋_GB2312" w:hAnsi="仿宋" w:cs="Arial" w:hint="eastAsia"/>
          <w:sz w:val="24"/>
        </w:rPr>
        <w:t>、投标人必须根据自己所投产品与</w:t>
      </w:r>
      <w:r w:rsidRPr="0058186C">
        <w:rPr>
          <w:rFonts w:ascii="仿宋_GB2312" w:eastAsia="仿宋_GB2312" w:hAnsi="Arial" w:cs="Arial" w:hint="eastAsia"/>
          <w:sz w:val="24"/>
        </w:rPr>
        <w:t>“</w:t>
      </w:r>
      <w:r w:rsidRPr="0058186C">
        <w:rPr>
          <w:rFonts w:ascii="仿宋_GB2312" w:eastAsia="仿宋_GB2312" w:hAnsi="仿宋" w:cs="Arial" w:hint="eastAsia"/>
          <w:sz w:val="24"/>
        </w:rPr>
        <w:t>招标文件要求</w:t>
      </w:r>
      <w:r w:rsidRPr="0058186C">
        <w:rPr>
          <w:rFonts w:ascii="仿宋_GB2312" w:eastAsia="仿宋_GB2312" w:hAnsi="Arial" w:cs="Arial" w:hint="eastAsia"/>
          <w:sz w:val="24"/>
        </w:rPr>
        <w:t>”</w:t>
      </w:r>
      <w:r w:rsidRPr="0058186C">
        <w:rPr>
          <w:rFonts w:ascii="仿宋_GB2312" w:eastAsia="仿宋_GB2312" w:hAnsi="仿宋" w:cs="Arial" w:hint="eastAsia"/>
          <w:sz w:val="24"/>
        </w:rPr>
        <w:t>的差异情况，实事求是地填写</w:t>
      </w:r>
      <w:r w:rsidRPr="0058186C">
        <w:rPr>
          <w:rFonts w:ascii="仿宋_GB2312" w:eastAsia="仿宋_GB2312" w:hAnsi="Arial" w:cs="Arial" w:hint="eastAsia"/>
          <w:sz w:val="24"/>
        </w:rPr>
        <w:t>“</w:t>
      </w:r>
      <w:r w:rsidRPr="0058186C">
        <w:rPr>
          <w:rFonts w:ascii="仿宋_GB2312" w:eastAsia="仿宋_GB2312" w:hAnsi="仿宋" w:cs="Arial" w:hint="eastAsia"/>
          <w:sz w:val="24"/>
        </w:rPr>
        <w:t>响应情况</w:t>
      </w:r>
      <w:r w:rsidRPr="0058186C">
        <w:rPr>
          <w:rFonts w:ascii="仿宋_GB2312" w:eastAsia="仿宋_GB2312" w:hAnsi="Arial" w:cs="Arial" w:hint="eastAsia"/>
          <w:sz w:val="24"/>
        </w:rPr>
        <w:t>”</w:t>
      </w:r>
      <w:r w:rsidRPr="0058186C">
        <w:rPr>
          <w:rFonts w:ascii="仿宋_GB2312" w:eastAsia="仿宋_GB2312" w:hAnsi="仿宋" w:cs="Arial" w:hint="eastAsia"/>
          <w:sz w:val="24"/>
        </w:rPr>
        <w:t>（优于、满足、不满足），并将这些差异内容用加粗的字体显示出来。</w:t>
      </w:r>
    </w:p>
    <w:p w:rsidR="007B049F" w:rsidRPr="0058186C" w:rsidRDefault="007B049F" w:rsidP="007B049F">
      <w:pPr>
        <w:tabs>
          <w:tab w:val="left" w:pos="1815"/>
        </w:tabs>
        <w:ind w:leftChars="228" w:left="719" w:hangingChars="100" w:hanging="240"/>
        <w:rPr>
          <w:rFonts w:ascii="仿宋_GB2312" w:eastAsia="仿宋_GB2312" w:hAnsi="Arial" w:cs="Arial" w:hint="eastAsia"/>
          <w:sz w:val="24"/>
        </w:rPr>
      </w:pPr>
      <w:r w:rsidRPr="0058186C">
        <w:rPr>
          <w:rFonts w:ascii="仿宋_GB2312" w:eastAsia="仿宋_GB2312" w:hAnsi="Arial" w:cs="Arial" w:hint="eastAsia"/>
          <w:sz w:val="24"/>
        </w:rPr>
        <w:t>3</w:t>
      </w:r>
      <w:r w:rsidRPr="0058186C">
        <w:rPr>
          <w:rFonts w:ascii="仿宋_GB2312" w:eastAsia="仿宋_GB2312" w:hAnsi="仿宋" w:cs="Arial" w:hint="eastAsia"/>
          <w:sz w:val="24"/>
        </w:rPr>
        <w:t>、如果投标人没有按前述要求去做，在项目评审中有可能被认为是未对招标文件作出实质上的响应，或被视作不诚信供应商而拒绝对其做进一步的评审。</w:t>
      </w: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jc w:val="left"/>
        <w:rPr>
          <w:rFonts w:ascii="宋体" w:hAnsi="宋体" w:cs="宋体" w:hint="eastAsia"/>
          <w:b/>
          <w:bCs/>
          <w:sz w:val="24"/>
          <w:szCs w:val="24"/>
        </w:rPr>
      </w:pPr>
    </w:p>
    <w:p w:rsidR="007B049F" w:rsidRDefault="007B049F" w:rsidP="007B049F">
      <w:pPr>
        <w:widowControl/>
        <w:shd w:val="clear" w:color="auto" w:fill="FFFFFF"/>
        <w:adjustRightInd w:val="0"/>
        <w:snapToGrid w:val="0"/>
        <w:spacing w:after="84" w:line="300" w:lineRule="atLeast"/>
        <w:ind w:right="119"/>
        <w:jc w:val="left"/>
        <w:rPr>
          <w:rFonts w:ascii="宋体" w:hAnsi="宋体" w:cs="宋体" w:hint="eastAsia"/>
          <w:b/>
          <w:bCs/>
          <w:sz w:val="24"/>
          <w:szCs w:val="24"/>
        </w:rPr>
      </w:pPr>
    </w:p>
    <w:p w:rsidR="007B049F" w:rsidRPr="00BE20B3" w:rsidRDefault="007B049F" w:rsidP="007B049F">
      <w:pPr>
        <w:widowControl/>
        <w:shd w:val="clear" w:color="auto" w:fill="FFFFFF"/>
        <w:adjustRightInd w:val="0"/>
        <w:snapToGrid w:val="0"/>
        <w:spacing w:after="84" w:line="300" w:lineRule="atLeast"/>
        <w:ind w:right="119"/>
        <w:jc w:val="left"/>
        <w:rPr>
          <w:rFonts w:ascii="宋体" w:hAnsi="宋体" w:cs="宋体" w:hint="eastAsia"/>
          <w:b/>
          <w:bCs/>
          <w:sz w:val="24"/>
          <w:szCs w:val="24"/>
        </w:rPr>
      </w:pPr>
      <w:r w:rsidRPr="00BE20B3">
        <w:rPr>
          <w:rFonts w:ascii="宋体" w:hAnsi="宋体" w:cs="宋体" w:hint="eastAsia"/>
          <w:b/>
          <w:bCs/>
          <w:sz w:val="24"/>
          <w:szCs w:val="24"/>
        </w:rPr>
        <w:lastRenderedPageBreak/>
        <w:t>附件4：</w:t>
      </w: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Pr="000D0476" w:rsidRDefault="007B049F" w:rsidP="007B049F">
      <w:pPr>
        <w:widowControl/>
        <w:shd w:val="clear" w:color="auto" w:fill="FFFFFF"/>
        <w:adjustRightInd w:val="0"/>
        <w:snapToGrid w:val="0"/>
        <w:spacing w:after="84" w:line="300" w:lineRule="atLeast"/>
        <w:ind w:right="119" w:firstLine="482"/>
        <w:jc w:val="center"/>
        <w:rPr>
          <w:rFonts w:ascii="宋体" w:hAnsi="宋体" w:cs="宋体" w:hint="eastAsia"/>
          <w:b/>
          <w:bCs/>
          <w:sz w:val="30"/>
          <w:szCs w:val="30"/>
        </w:rPr>
      </w:pPr>
      <w:r w:rsidRPr="000D0476">
        <w:rPr>
          <w:rFonts w:ascii="宋体" w:hAnsi="宋体" w:cs="宋体" w:hint="eastAsia"/>
          <w:b/>
          <w:bCs/>
          <w:sz w:val="30"/>
          <w:szCs w:val="30"/>
        </w:rPr>
        <w:t>分项报价表</w:t>
      </w: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479"/>
        <w:gridCol w:w="1479"/>
        <w:gridCol w:w="1480"/>
        <w:gridCol w:w="1435"/>
        <w:gridCol w:w="1435"/>
      </w:tblGrid>
      <w:tr w:rsidR="007B049F" w:rsidRPr="00631A72" w:rsidTr="007A1E81">
        <w:trPr>
          <w:trHeight w:val="541"/>
        </w:trPr>
        <w:tc>
          <w:tcPr>
            <w:tcW w:w="1514" w:type="dxa"/>
            <w:vAlign w:val="center"/>
          </w:tcPr>
          <w:p w:rsidR="007B049F" w:rsidRPr="00631A72" w:rsidRDefault="007B049F" w:rsidP="007A1E81">
            <w:pPr>
              <w:widowControl/>
              <w:adjustRightInd w:val="0"/>
              <w:snapToGrid w:val="0"/>
              <w:spacing w:after="84" w:line="300" w:lineRule="atLeast"/>
              <w:ind w:right="119"/>
              <w:jc w:val="center"/>
              <w:rPr>
                <w:rFonts w:ascii="宋体" w:hAnsi="宋体" w:cs="宋体" w:hint="eastAsia"/>
                <w:b/>
                <w:bCs/>
              </w:rPr>
            </w:pPr>
            <w:r w:rsidRPr="00631A72">
              <w:rPr>
                <w:rFonts w:ascii="宋体" w:hAnsi="宋体" w:cs="宋体" w:hint="eastAsia"/>
                <w:b/>
                <w:bCs/>
              </w:rPr>
              <w:t>序号</w:t>
            </w:r>
          </w:p>
        </w:tc>
        <w:tc>
          <w:tcPr>
            <w:tcW w:w="1479" w:type="dxa"/>
            <w:vAlign w:val="center"/>
          </w:tcPr>
          <w:p w:rsidR="007B049F" w:rsidRPr="00631A72" w:rsidRDefault="007B049F" w:rsidP="007A1E81">
            <w:pPr>
              <w:widowControl/>
              <w:jc w:val="center"/>
              <w:textAlignment w:val="center"/>
              <w:rPr>
                <w:rFonts w:ascii="宋体" w:hAnsi="宋体" w:cs="宋体"/>
                <w:b/>
                <w:color w:val="000000"/>
              </w:rPr>
            </w:pPr>
            <w:r w:rsidRPr="00631A72">
              <w:rPr>
                <w:rFonts w:ascii="宋体" w:hAnsi="宋体" w:cs="宋体" w:hint="eastAsia"/>
                <w:b/>
                <w:color w:val="000000"/>
                <w:kern w:val="0"/>
                <w:lang/>
              </w:rPr>
              <w:t>名称</w:t>
            </w:r>
          </w:p>
        </w:tc>
        <w:tc>
          <w:tcPr>
            <w:tcW w:w="1479" w:type="dxa"/>
            <w:vAlign w:val="center"/>
          </w:tcPr>
          <w:p w:rsidR="007B049F" w:rsidRPr="00631A72" w:rsidRDefault="007B049F" w:rsidP="007A1E81">
            <w:pPr>
              <w:widowControl/>
              <w:jc w:val="center"/>
              <w:textAlignment w:val="center"/>
              <w:rPr>
                <w:rFonts w:ascii="宋体" w:hAnsi="宋体" w:cs="宋体"/>
                <w:b/>
                <w:color w:val="000000"/>
              </w:rPr>
            </w:pPr>
            <w:r w:rsidRPr="00631A72">
              <w:rPr>
                <w:rFonts w:ascii="宋体" w:hAnsi="宋体" w:cs="宋体" w:hint="eastAsia"/>
                <w:b/>
                <w:color w:val="000000"/>
                <w:kern w:val="0"/>
                <w:lang/>
              </w:rPr>
              <w:t>单位</w:t>
            </w:r>
          </w:p>
        </w:tc>
        <w:tc>
          <w:tcPr>
            <w:tcW w:w="1480" w:type="dxa"/>
            <w:vAlign w:val="center"/>
          </w:tcPr>
          <w:p w:rsidR="007B049F" w:rsidRPr="00631A72" w:rsidRDefault="007B049F" w:rsidP="007A1E81">
            <w:pPr>
              <w:widowControl/>
              <w:jc w:val="center"/>
              <w:textAlignment w:val="center"/>
              <w:rPr>
                <w:rFonts w:ascii="宋体" w:hAnsi="宋体" w:cs="宋体"/>
                <w:b/>
                <w:color w:val="000000"/>
              </w:rPr>
            </w:pPr>
            <w:r w:rsidRPr="00631A72">
              <w:rPr>
                <w:rFonts w:ascii="宋体" w:hAnsi="宋体" w:cs="宋体" w:hint="eastAsia"/>
                <w:b/>
                <w:color w:val="000000"/>
                <w:kern w:val="0"/>
                <w:lang/>
              </w:rPr>
              <w:t>数量</w:t>
            </w:r>
          </w:p>
        </w:tc>
        <w:tc>
          <w:tcPr>
            <w:tcW w:w="1435" w:type="dxa"/>
            <w:vAlign w:val="center"/>
          </w:tcPr>
          <w:p w:rsidR="007B049F" w:rsidRPr="00631A72" w:rsidRDefault="007B049F" w:rsidP="007A1E81">
            <w:pPr>
              <w:widowControl/>
              <w:adjustRightInd w:val="0"/>
              <w:snapToGrid w:val="0"/>
              <w:spacing w:after="84" w:line="300" w:lineRule="atLeast"/>
              <w:ind w:right="119"/>
              <w:jc w:val="center"/>
              <w:rPr>
                <w:rFonts w:ascii="宋体" w:hAnsi="宋体" w:cs="宋体" w:hint="eastAsia"/>
                <w:b/>
                <w:bCs/>
              </w:rPr>
            </w:pPr>
            <w:r w:rsidRPr="00631A72">
              <w:rPr>
                <w:rFonts w:ascii="宋体" w:hAnsi="宋体" w:cs="宋体" w:hint="eastAsia"/>
                <w:b/>
                <w:bCs/>
              </w:rPr>
              <w:t>单价（元）</w:t>
            </w:r>
          </w:p>
        </w:tc>
        <w:tc>
          <w:tcPr>
            <w:tcW w:w="1435" w:type="dxa"/>
            <w:vAlign w:val="center"/>
          </w:tcPr>
          <w:p w:rsidR="007B049F" w:rsidRPr="00631A72" w:rsidRDefault="007B049F" w:rsidP="007A1E81">
            <w:pPr>
              <w:widowControl/>
              <w:adjustRightInd w:val="0"/>
              <w:snapToGrid w:val="0"/>
              <w:spacing w:after="84" w:line="300" w:lineRule="atLeast"/>
              <w:ind w:right="119"/>
              <w:jc w:val="center"/>
              <w:rPr>
                <w:rFonts w:ascii="宋体" w:hAnsi="宋体" w:cs="宋体" w:hint="eastAsia"/>
                <w:b/>
                <w:bCs/>
              </w:rPr>
            </w:pPr>
            <w:r w:rsidRPr="00631A72">
              <w:rPr>
                <w:rFonts w:ascii="宋体" w:hAnsi="宋体" w:cs="宋体" w:hint="eastAsia"/>
                <w:b/>
                <w:bCs/>
              </w:rPr>
              <w:t>小计（元）</w:t>
            </w: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1</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UPS</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台</w:t>
            </w:r>
          </w:p>
        </w:tc>
        <w:tc>
          <w:tcPr>
            <w:tcW w:w="1480"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１</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2</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蓄电池</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节</w:t>
            </w:r>
          </w:p>
        </w:tc>
        <w:tc>
          <w:tcPr>
            <w:tcW w:w="1480"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20</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3</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电池柜</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套</w:t>
            </w:r>
          </w:p>
        </w:tc>
        <w:tc>
          <w:tcPr>
            <w:tcW w:w="1480"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1</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4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4</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5*16</w:t>
            </w:r>
            <w:r w:rsidRPr="00631A72">
              <w:rPr>
                <w:rFonts w:ascii="宋体" w:hAnsi="宋体" w:cs="宋体" w:hint="eastAsia"/>
                <w:color w:val="000000"/>
                <w:kern w:val="0"/>
                <w:lang/>
              </w:rPr>
              <w:t>mm²</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米</w:t>
            </w:r>
          </w:p>
        </w:tc>
        <w:tc>
          <w:tcPr>
            <w:tcW w:w="1480"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20</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5</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3*16</w:t>
            </w:r>
            <w:r w:rsidRPr="00631A72">
              <w:rPr>
                <w:rFonts w:ascii="宋体" w:hAnsi="宋体" w:cs="宋体" w:hint="eastAsia"/>
                <w:color w:val="000000"/>
                <w:kern w:val="0"/>
                <w:lang/>
              </w:rPr>
              <w:t>mm²</w:t>
            </w:r>
          </w:p>
        </w:tc>
        <w:tc>
          <w:tcPr>
            <w:tcW w:w="1479"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米</w:t>
            </w:r>
          </w:p>
        </w:tc>
        <w:tc>
          <w:tcPr>
            <w:tcW w:w="1480" w:type="dxa"/>
            <w:vAlign w:val="center"/>
          </w:tcPr>
          <w:p w:rsidR="007B049F" w:rsidRPr="00631A72" w:rsidRDefault="007B049F" w:rsidP="007A1E81">
            <w:pPr>
              <w:jc w:val="center"/>
              <w:rPr>
                <w:rFonts w:ascii="宋体" w:hAnsi="宋体" w:cs="宋体"/>
                <w:color w:val="000000"/>
              </w:rPr>
            </w:pPr>
            <w:r w:rsidRPr="00631A72">
              <w:rPr>
                <w:rFonts w:ascii="宋体" w:hAnsi="宋体" w:cs="宋体" w:hint="eastAsia"/>
                <w:color w:val="000000"/>
              </w:rPr>
              <w:t>20</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6</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3*1.5mm²</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米</w:t>
            </w:r>
          </w:p>
        </w:tc>
        <w:tc>
          <w:tcPr>
            <w:tcW w:w="1480"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380</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1514"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7</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3*2.5mm²</w:t>
            </w:r>
          </w:p>
        </w:tc>
        <w:tc>
          <w:tcPr>
            <w:tcW w:w="1479"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米</w:t>
            </w:r>
          </w:p>
        </w:tc>
        <w:tc>
          <w:tcPr>
            <w:tcW w:w="1480" w:type="dxa"/>
            <w:vAlign w:val="center"/>
          </w:tcPr>
          <w:p w:rsidR="007B049F" w:rsidRPr="00631A72" w:rsidRDefault="007B049F" w:rsidP="007A1E81">
            <w:pPr>
              <w:widowControl/>
              <w:jc w:val="center"/>
              <w:textAlignment w:val="center"/>
              <w:rPr>
                <w:rFonts w:ascii="宋体" w:hAnsi="宋体" w:cs="宋体"/>
                <w:color w:val="000000"/>
              </w:rPr>
            </w:pPr>
            <w:r w:rsidRPr="00631A72">
              <w:rPr>
                <w:rFonts w:ascii="宋体" w:hAnsi="宋体" w:cs="宋体" w:hint="eastAsia"/>
                <w:color w:val="000000"/>
                <w:kern w:val="0"/>
                <w:lang/>
              </w:rPr>
              <w:t>170</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r w:rsidR="007B049F" w:rsidRPr="00631A72" w:rsidTr="007A1E81">
        <w:trPr>
          <w:trHeight w:val="561"/>
        </w:trPr>
        <w:tc>
          <w:tcPr>
            <w:tcW w:w="7387" w:type="dxa"/>
            <w:gridSpan w:val="5"/>
            <w:vAlign w:val="center"/>
          </w:tcPr>
          <w:p w:rsidR="007B049F" w:rsidRPr="00631A72" w:rsidRDefault="007B049F" w:rsidP="007A1E81">
            <w:pPr>
              <w:widowControl/>
              <w:adjustRightInd w:val="0"/>
              <w:snapToGrid w:val="0"/>
              <w:spacing w:after="84" w:line="300" w:lineRule="atLeast"/>
              <w:ind w:right="119"/>
              <w:jc w:val="center"/>
              <w:rPr>
                <w:rFonts w:ascii="宋体" w:hAnsi="宋体" w:cs="宋体" w:hint="eastAsia"/>
                <w:b/>
                <w:bCs/>
                <w:sz w:val="24"/>
                <w:szCs w:val="24"/>
              </w:rPr>
            </w:pPr>
            <w:r w:rsidRPr="00631A72">
              <w:rPr>
                <w:rFonts w:ascii="宋体" w:hAnsi="宋体" w:cs="宋体" w:hint="eastAsia"/>
                <w:b/>
                <w:color w:val="000000"/>
                <w:kern w:val="0"/>
                <w:lang/>
              </w:rPr>
              <w:t>总计</w:t>
            </w:r>
          </w:p>
        </w:tc>
        <w:tc>
          <w:tcPr>
            <w:tcW w:w="1435" w:type="dxa"/>
          </w:tcPr>
          <w:p w:rsidR="007B049F" w:rsidRPr="00631A72" w:rsidRDefault="007B049F" w:rsidP="007A1E81">
            <w:pPr>
              <w:widowControl/>
              <w:adjustRightInd w:val="0"/>
              <w:snapToGrid w:val="0"/>
              <w:spacing w:after="84" w:line="300" w:lineRule="atLeast"/>
              <w:ind w:right="119"/>
              <w:jc w:val="right"/>
              <w:rPr>
                <w:rFonts w:ascii="宋体" w:hAnsi="宋体" w:cs="宋体" w:hint="eastAsia"/>
                <w:bCs/>
                <w:sz w:val="24"/>
                <w:szCs w:val="24"/>
              </w:rPr>
            </w:pPr>
          </w:p>
        </w:tc>
      </w:tr>
    </w:tbl>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firstLine="482"/>
        <w:jc w:val="right"/>
        <w:rPr>
          <w:rFonts w:ascii="宋体" w:hAnsi="宋体" w:cs="宋体" w:hint="eastAsia"/>
          <w:bCs/>
          <w:sz w:val="24"/>
          <w:szCs w:val="24"/>
        </w:rPr>
      </w:pPr>
    </w:p>
    <w:p w:rsidR="007B049F" w:rsidRDefault="007B049F" w:rsidP="007B049F">
      <w:pPr>
        <w:widowControl/>
        <w:shd w:val="clear" w:color="auto" w:fill="FFFFFF"/>
        <w:adjustRightInd w:val="0"/>
        <w:snapToGrid w:val="0"/>
        <w:spacing w:after="84" w:line="300" w:lineRule="atLeast"/>
        <w:ind w:right="119"/>
        <w:jc w:val="left"/>
        <w:rPr>
          <w:rFonts w:cs="宋体" w:hint="eastAsia"/>
          <w:b/>
          <w:bCs/>
          <w:sz w:val="28"/>
          <w:szCs w:val="28"/>
        </w:rPr>
      </w:pPr>
      <w:r w:rsidRPr="006F7224">
        <w:rPr>
          <w:rFonts w:ascii="宋体" w:hAnsi="宋体" w:cs="宋体" w:hint="eastAsia"/>
          <w:b/>
          <w:bCs/>
          <w:sz w:val="24"/>
          <w:szCs w:val="24"/>
        </w:rPr>
        <w:lastRenderedPageBreak/>
        <w:t>附件</w:t>
      </w:r>
      <w:r>
        <w:rPr>
          <w:rFonts w:ascii="宋体" w:hAnsi="宋体" w:cs="宋体" w:hint="eastAsia"/>
          <w:b/>
          <w:bCs/>
          <w:sz w:val="24"/>
          <w:szCs w:val="24"/>
        </w:rPr>
        <w:t>5</w:t>
      </w:r>
      <w:r w:rsidRPr="006F7224">
        <w:rPr>
          <w:rFonts w:ascii="宋体" w:hAnsi="宋体" w:cs="宋体" w:hint="eastAsia"/>
          <w:b/>
          <w:bCs/>
          <w:sz w:val="24"/>
          <w:szCs w:val="24"/>
        </w:rPr>
        <w:t>：</w:t>
      </w:r>
    </w:p>
    <w:p w:rsidR="007B049F" w:rsidRPr="006F7224" w:rsidRDefault="007B049F" w:rsidP="007B049F">
      <w:pPr>
        <w:widowControl/>
        <w:shd w:val="clear" w:color="auto" w:fill="FFFFFF"/>
        <w:adjustRightInd w:val="0"/>
        <w:snapToGrid w:val="0"/>
        <w:spacing w:after="84" w:line="300" w:lineRule="atLeast"/>
        <w:ind w:right="119"/>
        <w:jc w:val="center"/>
        <w:rPr>
          <w:rFonts w:ascii="宋体" w:hAnsi="宋体" w:cs="宋体" w:hint="eastAsia"/>
          <w:b/>
          <w:bCs/>
          <w:sz w:val="30"/>
          <w:szCs w:val="30"/>
        </w:rPr>
      </w:pPr>
      <w:r w:rsidRPr="006F7224">
        <w:rPr>
          <w:rFonts w:cs="宋体" w:hint="eastAsia"/>
          <w:b/>
          <w:bCs/>
          <w:sz w:val="30"/>
          <w:szCs w:val="30"/>
        </w:rPr>
        <w:t>合同主要条款</w:t>
      </w:r>
    </w:p>
    <w:p w:rsidR="007B049F" w:rsidRDefault="007B049F" w:rsidP="007B049F">
      <w:pPr>
        <w:adjustRightInd w:val="0"/>
        <w:snapToGrid w:val="0"/>
        <w:spacing w:line="520" w:lineRule="exact"/>
        <w:ind w:firstLineChars="200" w:firstLine="600"/>
        <w:rPr>
          <w:rFonts w:ascii="仿宋_GB2312" w:eastAsia="仿宋_GB2312" w:hAnsi="仿宋" w:hint="eastAsia"/>
          <w:sz w:val="30"/>
          <w:szCs w:val="30"/>
        </w:rPr>
      </w:pP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甲方通过皖南医学院国有资产管理处组织的方式采购活动，经询价小组的评审，决定将本项目采购合同授予卖方。为进一步明确双方的责任，确保合同的顺利履行，买卖双方商定同意按如下条款和条件签订本合同：</w:t>
      </w:r>
    </w:p>
    <w:p w:rsidR="007B049F" w:rsidRPr="006F7224" w:rsidRDefault="007B049F" w:rsidP="007B049F">
      <w:pPr>
        <w:adjustRightInd w:val="0"/>
        <w:snapToGrid w:val="0"/>
        <w:spacing w:line="520" w:lineRule="exact"/>
        <w:ind w:firstLineChars="200" w:firstLine="482"/>
        <w:rPr>
          <w:rFonts w:ascii="宋体" w:hAnsi="宋体"/>
          <w:b/>
          <w:sz w:val="24"/>
          <w:szCs w:val="24"/>
        </w:rPr>
      </w:pPr>
      <w:r w:rsidRPr="006F7224">
        <w:rPr>
          <w:rFonts w:ascii="宋体" w:hAnsi="宋体" w:hint="eastAsia"/>
          <w:b/>
          <w:sz w:val="24"/>
          <w:szCs w:val="24"/>
        </w:rPr>
        <w:t xml:space="preserve">    1、货物、服务的名称、</w:t>
      </w:r>
      <w:r w:rsidRPr="006F7224">
        <w:rPr>
          <w:rFonts w:ascii="宋体" w:hAnsi="宋体" w:hint="eastAsia"/>
          <w:sz w:val="24"/>
          <w:szCs w:val="24"/>
        </w:rPr>
        <w:t>规格型号</w:t>
      </w:r>
      <w:r w:rsidRPr="006F7224">
        <w:rPr>
          <w:rFonts w:ascii="宋体" w:hAnsi="宋体" w:hint="eastAsia"/>
          <w:b/>
          <w:sz w:val="24"/>
          <w:szCs w:val="24"/>
        </w:rPr>
        <w:t>和数量和价格</w:t>
      </w:r>
      <w:r w:rsidRPr="006F7224">
        <w:rPr>
          <w:rFonts w:ascii="宋体" w:hAnsi="宋体" w:hint="eastAsia"/>
          <w:sz w:val="24"/>
          <w:szCs w:val="24"/>
        </w:rPr>
        <w:t>（若产品过多则见附表，如有附表则必须加盖公章）</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851"/>
        <w:gridCol w:w="992"/>
        <w:gridCol w:w="1276"/>
        <w:gridCol w:w="1134"/>
        <w:gridCol w:w="1023"/>
      </w:tblGrid>
      <w:tr w:rsidR="007B049F" w:rsidTr="007A1E81">
        <w:trPr>
          <w:trHeight w:val="90"/>
        </w:trPr>
        <w:tc>
          <w:tcPr>
            <w:tcW w:w="1701" w:type="dxa"/>
            <w:vAlign w:val="center"/>
          </w:tcPr>
          <w:p w:rsidR="007B049F" w:rsidRPr="006F7224" w:rsidRDefault="007B049F" w:rsidP="007A1E81">
            <w:pPr>
              <w:adjustRightInd w:val="0"/>
              <w:snapToGrid w:val="0"/>
              <w:jc w:val="center"/>
              <w:rPr>
                <w:rFonts w:ascii="宋体" w:hAnsi="宋体"/>
                <w:sz w:val="24"/>
                <w:szCs w:val="24"/>
              </w:rPr>
            </w:pPr>
            <w:r w:rsidRPr="006F7224">
              <w:rPr>
                <w:rFonts w:ascii="宋体" w:hAnsi="宋体" w:hint="eastAsia"/>
                <w:sz w:val="24"/>
                <w:szCs w:val="24"/>
              </w:rPr>
              <w:t>产品名称</w:t>
            </w:r>
          </w:p>
        </w:tc>
        <w:tc>
          <w:tcPr>
            <w:tcW w:w="1843" w:type="dxa"/>
            <w:vAlign w:val="center"/>
          </w:tcPr>
          <w:p w:rsidR="007B049F" w:rsidRPr="006F7224" w:rsidRDefault="007B049F" w:rsidP="007A1E81">
            <w:pPr>
              <w:adjustRightInd w:val="0"/>
              <w:snapToGrid w:val="0"/>
              <w:jc w:val="center"/>
              <w:rPr>
                <w:rFonts w:ascii="宋体" w:hAnsi="宋体"/>
                <w:sz w:val="24"/>
                <w:szCs w:val="24"/>
              </w:rPr>
            </w:pPr>
            <w:r w:rsidRPr="006F7224">
              <w:rPr>
                <w:rFonts w:ascii="宋体" w:hAnsi="宋体" w:hint="eastAsia"/>
                <w:sz w:val="24"/>
                <w:szCs w:val="24"/>
              </w:rPr>
              <w:t>规格型号</w:t>
            </w:r>
          </w:p>
        </w:tc>
        <w:tc>
          <w:tcPr>
            <w:tcW w:w="851" w:type="dxa"/>
            <w:vAlign w:val="center"/>
          </w:tcPr>
          <w:p w:rsidR="007B049F" w:rsidRPr="006F7224" w:rsidRDefault="007B049F" w:rsidP="007A1E81">
            <w:pPr>
              <w:adjustRightInd w:val="0"/>
              <w:snapToGrid w:val="0"/>
              <w:rPr>
                <w:rFonts w:ascii="宋体" w:hAnsi="宋体"/>
                <w:sz w:val="24"/>
                <w:szCs w:val="24"/>
              </w:rPr>
            </w:pPr>
            <w:r w:rsidRPr="006F7224">
              <w:rPr>
                <w:rFonts w:ascii="宋体" w:hAnsi="宋体" w:hint="eastAsia"/>
                <w:sz w:val="24"/>
                <w:szCs w:val="24"/>
              </w:rPr>
              <w:t>单位</w:t>
            </w:r>
          </w:p>
        </w:tc>
        <w:tc>
          <w:tcPr>
            <w:tcW w:w="992" w:type="dxa"/>
            <w:vAlign w:val="center"/>
          </w:tcPr>
          <w:p w:rsidR="007B049F" w:rsidRPr="006F7224" w:rsidRDefault="007B049F" w:rsidP="007A1E81">
            <w:pPr>
              <w:adjustRightInd w:val="0"/>
              <w:snapToGrid w:val="0"/>
              <w:rPr>
                <w:rFonts w:ascii="宋体" w:hAnsi="宋体"/>
                <w:sz w:val="24"/>
                <w:szCs w:val="24"/>
              </w:rPr>
            </w:pPr>
            <w:r w:rsidRPr="006F7224">
              <w:rPr>
                <w:rFonts w:ascii="宋体" w:hAnsi="宋体" w:hint="eastAsia"/>
                <w:sz w:val="24"/>
                <w:szCs w:val="24"/>
              </w:rPr>
              <w:t>数量</w:t>
            </w:r>
          </w:p>
        </w:tc>
        <w:tc>
          <w:tcPr>
            <w:tcW w:w="1276" w:type="dxa"/>
            <w:vAlign w:val="center"/>
          </w:tcPr>
          <w:p w:rsidR="007B049F" w:rsidRPr="006F7224" w:rsidRDefault="007B049F" w:rsidP="007A1E81">
            <w:pPr>
              <w:adjustRightInd w:val="0"/>
              <w:snapToGrid w:val="0"/>
              <w:jc w:val="center"/>
              <w:rPr>
                <w:rFonts w:ascii="宋体" w:hAnsi="宋体"/>
                <w:sz w:val="24"/>
                <w:szCs w:val="24"/>
              </w:rPr>
            </w:pPr>
            <w:r w:rsidRPr="006F7224">
              <w:rPr>
                <w:rFonts w:ascii="宋体" w:hAnsi="宋体" w:hint="eastAsia"/>
                <w:sz w:val="24"/>
                <w:szCs w:val="24"/>
              </w:rPr>
              <w:t>单价（元）</w:t>
            </w:r>
          </w:p>
        </w:tc>
        <w:tc>
          <w:tcPr>
            <w:tcW w:w="1134" w:type="dxa"/>
            <w:vAlign w:val="center"/>
          </w:tcPr>
          <w:p w:rsidR="007B049F" w:rsidRPr="006F7224" w:rsidRDefault="007B049F" w:rsidP="007A1E81">
            <w:pPr>
              <w:adjustRightInd w:val="0"/>
              <w:snapToGrid w:val="0"/>
              <w:jc w:val="center"/>
              <w:rPr>
                <w:rFonts w:ascii="宋体" w:hAnsi="宋体"/>
                <w:sz w:val="24"/>
                <w:szCs w:val="24"/>
              </w:rPr>
            </w:pPr>
            <w:r w:rsidRPr="006F7224">
              <w:rPr>
                <w:rFonts w:ascii="宋体" w:hAnsi="宋体" w:hint="eastAsia"/>
                <w:sz w:val="24"/>
                <w:szCs w:val="24"/>
              </w:rPr>
              <w:t>小计（元）</w:t>
            </w:r>
          </w:p>
        </w:tc>
        <w:tc>
          <w:tcPr>
            <w:tcW w:w="1023" w:type="dxa"/>
            <w:vAlign w:val="center"/>
          </w:tcPr>
          <w:p w:rsidR="007B049F" w:rsidRPr="006F7224" w:rsidRDefault="007B049F" w:rsidP="007A1E81">
            <w:pPr>
              <w:adjustRightInd w:val="0"/>
              <w:snapToGrid w:val="0"/>
              <w:rPr>
                <w:rFonts w:ascii="宋体" w:hAnsi="宋体"/>
                <w:sz w:val="24"/>
                <w:szCs w:val="24"/>
              </w:rPr>
            </w:pPr>
            <w:r>
              <w:rPr>
                <w:rFonts w:ascii="宋体" w:hAnsi="宋体" w:hint="eastAsia"/>
                <w:sz w:val="24"/>
                <w:szCs w:val="24"/>
              </w:rPr>
              <w:t>备注</w:t>
            </w:r>
          </w:p>
        </w:tc>
      </w:tr>
      <w:tr w:rsidR="007B049F" w:rsidTr="007A1E81">
        <w:trPr>
          <w:trHeight w:val="57"/>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p>
        </w:tc>
        <w:tc>
          <w:tcPr>
            <w:tcW w:w="1843" w:type="dxa"/>
            <w:vAlign w:val="center"/>
          </w:tcPr>
          <w:p w:rsidR="007B049F" w:rsidRDefault="007B049F" w:rsidP="007A1E81">
            <w:pPr>
              <w:adjustRightInd w:val="0"/>
              <w:snapToGrid w:val="0"/>
              <w:spacing w:line="520" w:lineRule="exact"/>
              <w:ind w:firstLineChars="200" w:firstLine="600"/>
              <w:rPr>
                <w:rFonts w:ascii="仿宋_GB2312" w:eastAsia="仿宋_GB2312" w:hAnsi="仿宋"/>
                <w:sz w:val="30"/>
                <w:szCs w:val="30"/>
              </w:rPr>
            </w:pPr>
          </w:p>
        </w:tc>
        <w:tc>
          <w:tcPr>
            <w:tcW w:w="851" w:type="dxa"/>
            <w:vAlign w:val="center"/>
          </w:tcPr>
          <w:p w:rsidR="007B049F" w:rsidRDefault="007B049F" w:rsidP="007A1E81">
            <w:pPr>
              <w:widowControl/>
              <w:jc w:val="center"/>
              <w:textAlignment w:val="center"/>
              <w:rPr>
                <w:rFonts w:ascii="宋体" w:hAnsi="宋体" w:cs="宋体"/>
                <w:color w:val="000000"/>
                <w:kern w:val="0"/>
                <w:sz w:val="22"/>
                <w:szCs w:val="22"/>
              </w:rPr>
            </w:pPr>
          </w:p>
        </w:tc>
        <w:tc>
          <w:tcPr>
            <w:tcW w:w="992" w:type="dxa"/>
            <w:vAlign w:val="center"/>
          </w:tcPr>
          <w:p w:rsidR="007B049F" w:rsidRDefault="007B049F" w:rsidP="007A1E81">
            <w:pPr>
              <w:widowControl/>
              <w:jc w:val="center"/>
              <w:textAlignment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宋体" w:hAnsi="宋体" w:cs="宋体"/>
                <w:color w:val="000000"/>
                <w:kern w:val="0"/>
                <w:sz w:val="22"/>
                <w:szCs w:val="22"/>
              </w:rPr>
            </w:pPr>
          </w:p>
        </w:tc>
      </w:tr>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bookmarkStart w:id="1" w:name="_GoBack"/>
          </w:p>
        </w:tc>
        <w:tc>
          <w:tcPr>
            <w:tcW w:w="1843" w:type="dxa"/>
            <w:vAlign w:val="center"/>
          </w:tcPr>
          <w:p w:rsidR="007B049F" w:rsidRDefault="007B049F" w:rsidP="007A1E81">
            <w:pPr>
              <w:adjustRightInd w:val="0"/>
              <w:snapToGrid w:val="0"/>
              <w:spacing w:line="520" w:lineRule="exact"/>
              <w:ind w:firstLineChars="200" w:firstLine="600"/>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bookmarkEnd w:id="1"/>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p>
        </w:tc>
        <w:tc>
          <w:tcPr>
            <w:tcW w:w="1843" w:type="dxa"/>
            <w:vAlign w:val="center"/>
          </w:tcPr>
          <w:p w:rsidR="007B049F" w:rsidRDefault="007B049F" w:rsidP="007A1E81">
            <w:pPr>
              <w:adjustRightInd w:val="0"/>
              <w:snapToGrid w:val="0"/>
              <w:spacing w:line="520" w:lineRule="exact"/>
              <w:ind w:firstLineChars="200" w:firstLine="600"/>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tr w:rsidR="007B049F" w:rsidTr="007A1E81">
        <w:trPr>
          <w:trHeight w:val="662"/>
        </w:trPr>
        <w:tc>
          <w:tcPr>
            <w:tcW w:w="1701" w:type="dxa"/>
            <w:vAlign w:val="center"/>
          </w:tcPr>
          <w:p w:rsidR="007B049F" w:rsidRDefault="007B049F" w:rsidP="007A1E81">
            <w:pPr>
              <w:jc w:val="center"/>
              <w:rPr>
                <w:rFonts w:ascii="宋体" w:hAnsi="宋体" w:cs="宋体"/>
                <w:color w:val="000000"/>
                <w:sz w:val="22"/>
                <w:szCs w:val="22"/>
              </w:rPr>
            </w:pPr>
          </w:p>
        </w:tc>
        <w:tc>
          <w:tcPr>
            <w:tcW w:w="1843" w:type="dxa"/>
            <w:vAlign w:val="center"/>
          </w:tcPr>
          <w:p w:rsidR="007B049F" w:rsidRDefault="007B049F" w:rsidP="007A1E81">
            <w:pPr>
              <w:jc w:val="center"/>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tr w:rsidR="007B049F" w:rsidTr="007A1E81">
        <w:trPr>
          <w:trHeight w:val="57"/>
        </w:trPr>
        <w:tc>
          <w:tcPr>
            <w:tcW w:w="1701" w:type="dxa"/>
            <w:vAlign w:val="center"/>
          </w:tcPr>
          <w:p w:rsidR="007B049F" w:rsidRDefault="007B049F" w:rsidP="007A1E81">
            <w:pPr>
              <w:jc w:val="center"/>
              <w:rPr>
                <w:rFonts w:ascii="宋体" w:hAnsi="宋体" w:cs="宋体"/>
                <w:color w:val="000000"/>
                <w:sz w:val="22"/>
                <w:szCs w:val="22"/>
              </w:rPr>
            </w:pPr>
          </w:p>
        </w:tc>
        <w:tc>
          <w:tcPr>
            <w:tcW w:w="1843" w:type="dxa"/>
            <w:vAlign w:val="center"/>
          </w:tcPr>
          <w:p w:rsidR="007B049F" w:rsidRDefault="007B049F" w:rsidP="007A1E81">
            <w:pPr>
              <w:jc w:val="center"/>
              <w:rPr>
                <w:rFonts w:ascii="仿宋_GB2312" w:eastAsia="仿宋_GB2312" w:hAnsi="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sz w:val="30"/>
                <w:szCs w:val="30"/>
              </w:rPr>
            </w:pPr>
          </w:p>
        </w:tc>
      </w:tr>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p>
        </w:tc>
        <w:tc>
          <w:tcPr>
            <w:tcW w:w="1843" w:type="dxa"/>
            <w:vAlign w:val="center"/>
          </w:tcPr>
          <w:p w:rsidR="007B049F" w:rsidRDefault="007B049F" w:rsidP="007A1E81">
            <w:pPr>
              <w:widowControl/>
              <w:jc w:val="center"/>
              <w:textAlignment w:val="center"/>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widowControl/>
              <w:textAlignment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p>
        </w:tc>
        <w:tc>
          <w:tcPr>
            <w:tcW w:w="1843" w:type="dxa"/>
            <w:vAlign w:val="center"/>
          </w:tcPr>
          <w:p w:rsidR="007B049F" w:rsidRDefault="007B049F" w:rsidP="007A1E81">
            <w:pPr>
              <w:widowControl/>
              <w:jc w:val="center"/>
              <w:textAlignment w:val="center"/>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widowControl/>
              <w:jc w:val="center"/>
              <w:textAlignment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ind w:firstLineChars="200" w:firstLine="600"/>
              <w:rPr>
                <w:rFonts w:ascii="仿宋_GB2312" w:eastAsia="仿宋_GB2312" w:hAnsi="仿宋" w:cs="仿宋"/>
                <w:sz w:val="30"/>
                <w:szCs w:val="30"/>
              </w:rPr>
            </w:pPr>
          </w:p>
        </w:tc>
      </w:tr>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p>
        </w:tc>
        <w:tc>
          <w:tcPr>
            <w:tcW w:w="1843" w:type="dxa"/>
            <w:vAlign w:val="center"/>
          </w:tcPr>
          <w:p w:rsidR="007B049F" w:rsidRDefault="007B049F" w:rsidP="007A1E81">
            <w:pPr>
              <w:adjustRightInd w:val="0"/>
              <w:snapToGrid w:val="0"/>
              <w:spacing w:line="520" w:lineRule="exact"/>
              <w:ind w:firstLineChars="200" w:firstLine="600"/>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tr w:rsidR="007B049F" w:rsidTr="007A1E81">
        <w:trPr>
          <w:trHeight w:val="662"/>
        </w:trPr>
        <w:tc>
          <w:tcPr>
            <w:tcW w:w="1701" w:type="dxa"/>
            <w:vAlign w:val="center"/>
          </w:tcPr>
          <w:p w:rsidR="007B049F" w:rsidRDefault="007B049F" w:rsidP="007A1E8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辅材</w:t>
            </w:r>
          </w:p>
        </w:tc>
        <w:tc>
          <w:tcPr>
            <w:tcW w:w="1843" w:type="dxa"/>
            <w:vAlign w:val="center"/>
          </w:tcPr>
          <w:p w:rsidR="007B049F" w:rsidRDefault="007B049F" w:rsidP="007A1E81">
            <w:pPr>
              <w:adjustRightInd w:val="0"/>
              <w:snapToGrid w:val="0"/>
              <w:spacing w:line="520" w:lineRule="exact"/>
              <w:ind w:firstLineChars="200" w:firstLine="600"/>
              <w:rPr>
                <w:rFonts w:ascii="仿宋_GB2312" w:eastAsia="仿宋_GB2312" w:hAnsi="仿宋" w:cs="仿宋"/>
                <w:sz w:val="30"/>
                <w:szCs w:val="30"/>
              </w:rPr>
            </w:pPr>
          </w:p>
        </w:tc>
        <w:tc>
          <w:tcPr>
            <w:tcW w:w="851"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r>
              <w:rPr>
                <w:rFonts w:ascii="宋体" w:hAnsi="宋体" w:cs="宋体" w:hint="eastAsia"/>
                <w:color w:val="000000"/>
                <w:kern w:val="0"/>
                <w:sz w:val="22"/>
                <w:szCs w:val="22"/>
              </w:rPr>
              <w:t>批</w:t>
            </w:r>
          </w:p>
        </w:tc>
        <w:tc>
          <w:tcPr>
            <w:tcW w:w="992" w:type="dxa"/>
            <w:vAlign w:val="center"/>
          </w:tcPr>
          <w:p w:rsidR="007B049F" w:rsidRDefault="007B049F" w:rsidP="007A1E81">
            <w:pPr>
              <w:adjustRightInd w:val="0"/>
              <w:snapToGrid w:val="0"/>
              <w:spacing w:line="520" w:lineRule="exact"/>
              <w:jc w:val="center"/>
              <w:rPr>
                <w:rFonts w:ascii="宋体" w:hAnsi="宋体" w:cs="宋体"/>
                <w:color w:val="000000"/>
                <w:kern w:val="0"/>
                <w:sz w:val="22"/>
                <w:szCs w:val="22"/>
              </w:rPr>
            </w:pPr>
          </w:p>
        </w:tc>
        <w:tc>
          <w:tcPr>
            <w:tcW w:w="1276" w:type="dxa"/>
            <w:vAlign w:val="center"/>
          </w:tcPr>
          <w:p w:rsidR="007B049F" w:rsidRDefault="007B049F" w:rsidP="007A1E81">
            <w:pPr>
              <w:jc w:val="center"/>
              <w:rPr>
                <w:rFonts w:ascii="宋体" w:hAnsi="宋体" w:cs="宋体"/>
                <w:color w:val="000000"/>
                <w:sz w:val="22"/>
                <w:szCs w:val="22"/>
              </w:rPr>
            </w:pPr>
          </w:p>
        </w:tc>
        <w:tc>
          <w:tcPr>
            <w:tcW w:w="1134" w:type="dxa"/>
            <w:vAlign w:val="center"/>
          </w:tcPr>
          <w:p w:rsidR="007B049F" w:rsidRDefault="007B049F" w:rsidP="007A1E81">
            <w:pPr>
              <w:jc w:val="center"/>
              <w:rPr>
                <w:rFonts w:ascii="宋体" w:hAnsi="宋体" w:cs="宋体"/>
                <w:color w:val="000000"/>
                <w:sz w:val="22"/>
                <w:szCs w:val="22"/>
              </w:rPr>
            </w:pPr>
          </w:p>
        </w:tc>
        <w:tc>
          <w:tcPr>
            <w:tcW w:w="1023" w:type="dxa"/>
            <w:vAlign w:val="center"/>
          </w:tcPr>
          <w:p w:rsidR="007B049F" w:rsidRDefault="007B049F" w:rsidP="007A1E81">
            <w:pPr>
              <w:adjustRightInd w:val="0"/>
              <w:snapToGrid w:val="0"/>
              <w:spacing w:line="520" w:lineRule="exact"/>
              <w:rPr>
                <w:rFonts w:ascii="仿宋_GB2312" w:eastAsia="仿宋_GB2312" w:hAnsi="仿宋" w:cs="仿宋"/>
                <w:sz w:val="30"/>
                <w:szCs w:val="30"/>
              </w:rPr>
            </w:pPr>
          </w:p>
        </w:tc>
      </w:tr>
      <w:tr w:rsidR="007B049F" w:rsidTr="007A1E81">
        <w:trPr>
          <w:trHeight w:val="444"/>
        </w:trPr>
        <w:tc>
          <w:tcPr>
            <w:tcW w:w="8820" w:type="dxa"/>
            <w:gridSpan w:val="7"/>
          </w:tcPr>
          <w:p w:rsidR="007B049F" w:rsidRPr="00F34CB4" w:rsidRDefault="007B049F" w:rsidP="007A1E81">
            <w:pPr>
              <w:adjustRightInd w:val="0"/>
              <w:snapToGrid w:val="0"/>
              <w:spacing w:line="520" w:lineRule="exact"/>
              <w:ind w:firstLineChars="200" w:firstLine="480"/>
              <w:rPr>
                <w:rFonts w:ascii="宋体" w:hAnsi="宋体"/>
                <w:sz w:val="24"/>
                <w:szCs w:val="24"/>
              </w:rPr>
            </w:pPr>
            <w:r w:rsidRPr="00F34CB4">
              <w:rPr>
                <w:rFonts w:ascii="宋体" w:hAnsi="宋体" w:hint="eastAsia"/>
                <w:sz w:val="24"/>
                <w:szCs w:val="24"/>
              </w:rPr>
              <w:t>合同总价款（大小写）：</w:t>
            </w:r>
            <w:r w:rsidRPr="00F34CB4">
              <w:rPr>
                <w:rFonts w:ascii="宋体" w:hAnsi="宋体" w:hint="eastAsia"/>
                <w:sz w:val="24"/>
                <w:szCs w:val="24"/>
                <w:u w:val="single"/>
              </w:rPr>
              <w:t xml:space="preserve">           </w:t>
            </w:r>
            <w:r w:rsidRPr="00F34CB4">
              <w:rPr>
                <w:rFonts w:ascii="宋体" w:hAnsi="宋体" w:hint="eastAsia"/>
                <w:sz w:val="24"/>
                <w:szCs w:val="24"/>
              </w:rPr>
              <w:t>元（大写：</w:t>
            </w:r>
            <w:r w:rsidRPr="00F34CB4">
              <w:rPr>
                <w:rFonts w:ascii="宋体" w:hAnsi="宋体" w:hint="eastAsia"/>
                <w:sz w:val="24"/>
                <w:szCs w:val="24"/>
                <w:u w:val="single"/>
              </w:rPr>
              <w:t xml:space="preserve">         </w:t>
            </w:r>
            <w:r w:rsidRPr="00F34CB4">
              <w:rPr>
                <w:rFonts w:ascii="宋体" w:hAnsi="宋体" w:hint="eastAsia"/>
                <w:sz w:val="24"/>
                <w:szCs w:val="24"/>
              </w:rPr>
              <w:t>圆）</w:t>
            </w:r>
          </w:p>
          <w:p w:rsidR="007B049F" w:rsidRDefault="007B049F" w:rsidP="007A1E81">
            <w:pPr>
              <w:adjustRightInd w:val="0"/>
              <w:snapToGrid w:val="0"/>
              <w:spacing w:line="520" w:lineRule="exact"/>
              <w:ind w:firstLineChars="200" w:firstLine="480"/>
              <w:rPr>
                <w:rFonts w:ascii="仿宋_GB2312" w:eastAsia="仿宋_GB2312" w:hAnsi="仿宋"/>
                <w:sz w:val="30"/>
                <w:szCs w:val="30"/>
              </w:rPr>
            </w:pPr>
            <w:r w:rsidRPr="00F34CB4">
              <w:rPr>
                <w:rFonts w:ascii="宋体" w:hAnsi="宋体" w:hint="eastAsia"/>
                <w:sz w:val="24"/>
                <w:szCs w:val="24"/>
              </w:rPr>
              <w:t>备注：上述产品报价含产品生产、运输&lt;送达至买方指定地点并下货&gt;、</w:t>
            </w:r>
            <w:r w:rsidRPr="00F34CB4">
              <w:rPr>
                <w:rFonts w:ascii="宋体" w:hAnsi="宋体" w:hint="eastAsia"/>
                <w:color w:val="00B0F0"/>
                <w:sz w:val="24"/>
                <w:szCs w:val="24"/>
              </w:rPr>
              <w:t>安装</w:t>
            </w:r>
            <w:r w:rsidRPr="00F34CB4">
              <w:rPr>
                <w:rFonts w:ascii="宋体" w:hAnsi="宋体" w:hint="eastAsia"/>
                <w:sz w:val="24"/>
                <w:szCs w:val="24"/>
              </w:rPr>
              <w:t>、调试、检验及售后服务、税金、劳保基金等费用。</w:t>
            </w:r>
          </w:p>
        </w:tc>
      </w:tr>
    </w:tbl>
    <w:p w:rsidR="007B049F" w:rsidRPr="006F7224" w:rsidRDefault="007B049F" w:rsidP="007B049F">
      <w:pPr>
        <w:adjustRightInd w:val="0"/>
        <w:snapToGrid w:val="0"/>
        <w:spacing w:line="520" w:lineRule="exact"/>
        <w:ind w:firstLineChars="200" w:firstLine="482"/>
        <w:rPr>
          <w:rFonts w:ascii="宋体" w:hAnsi="宋体"/>
          <w:b/>
          <w:sz w:val="24"/>
          <w:szCs w:val="24"/>
        </w:rPr>
      </w:pPr>
      <w:r w:rsidRPr="006F7224">
        <w:rPr>
          <w:rFonts w:ascii="宋体" w:hAnsi="宋体" w:hint="eastAsia"/>
          <w:b/>
          <w:sz w:val="24"/>
          <w:szCs w:val="24"/>
        </w:rPr>
        <w:t>2、组成合同的文件</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组成本合同的文件包括：</w:t>
      </w:r>
    </w:p>
    <w:p w:rsidR="007B049F" w:rsidRPr="006F7224" w:rsidRDefault="007B049F" w:rsidP="007B049F">
      <w:pPr>
        <w:numPr>
          <w:ilvl w:val="0"/>
          <w:numId w:val="2"/>
        </w:numPr>
        <w:adjustRightInd w:val="0"/>
        <w:snapToGrid w:val="0"/>
        <w:spacing w:line="520" w:lineRule="exact"/>
        <w:ind w:left="0" w:firstLineChars="200" w:firstLine="480"/>
        <w:rPr>
          <w:rFonts w:ascii="宋体" w:hAnsi="宋体"/>
          <w:sz w:val="24"/>
          <w:szCs w:val="24"/>
        </w:rPr>
      </w:pPr>
      <w:r w:rsidRPr="006F7224">
        <w:rPr>
          <w:rFonts w:ascii="宋体" w:hAnsi="宋体" w:hint="eastAsia"/>
          <w:sz w:val="24"/>
          <w:szCs w:val="24"/>
        </w:rPr>
        <w:t>询价通知书及答疑、更正公告;</w:t>
      </w:r>
    </w:p>
    <w:p w:rsidR="007B049F" w:rsidRPr="006F7224" w:rsidRDefault="007B049F" w:rsidP="007B049F">
      <w:pPr>
        <w:numPr>
          <w:ilvl w:val="0"/>
          <w:numId w:val="2"/>
        </w:numPr>
        <w:adjustRightInd w:val="0"/>
        <w:snapToGrid w:val="0"/>
        <w:spacing w:line="520" w:lineRule="exact"/>
        <w:ind w:left="0" w:firstLineChars="200" w:firstLine="480"/>
        <w:rPr>
          <w:rFonts w:ascii="宋体" w:hAnsi="宋体"/>
          <w:sz w:val="24"/>
          <w:szCs w:val="24"/>
        </w:rPr>
      </w:pPr>
      <w:r w:rsidRPr="006F7224">
        <w:rPr>
          <w:rFonts w:ascii="宋体" w:hAnsi="宋体" w:hint="eastAsia"/>
          <w:sz w:val="24"/>
          <w:szCs w:val="24"/>
        </w:rPr>
        <w:lastRenderedPageBreak/>
        <w:t>询价通知书标准文本中的“合同条款”</w:t>
      </w:r>
    </w:p>
    <w:p w:rsidR="007B049F" w:rsidRPr="006F7224" w:rsidRDefault="007B049F" w:rsidP="007B049F">
      <w:pPr>
        <w:numPr>
          <w:ilvl w:val="0"/>
          <w:numId w:val="2"/>
        </w:numPr>
        <w:adjustRightInd w:val="0"/>
        <w:snapToGrid w:val="0"/>
        <w:spacing w:line="520" w:lineRule="exact"/>
        <w:ind w:left="0" w:firstLineChars="200" w:firstLine="480"/>
        <w:rPr>
          <w:rFonts w:ascii="宋体" w:hAnsi="宋体"/>
          <w:sz w:val="24"/>
          <w:szCs w:val="24"/>
        </w:rPr>
      </w:pPr>
      <w:r w:rsidRPr="006F7224">
        <w:rPr>
          <w:rFonts w:ascii="宋体" w:hAnsi="宋体" w:hint="eastAsia"/>
          <w:sz w:val="24"/>
          <w:szCs w:val="24"/>
        </w:rPr>
        <w:t>成交公告；</w:t>
      </w:r>
    </w:p>
    <w:p w:rsidR="007B049F" w:rsidRPr="006F7224" w:rsidRDefault="007B049F" w:rsidP="007B049F">
      <w:pPr>
        <w:numPr>
          <w:ilvl w:val="0"/>
          <w:numId w:val="2"/>
        </w:numPr>
        <w:adjustRightInd w:val="0"/>
        <w:snapToGrid w:val="0"/>
        <w:spacing w:line="520" w:lineRule="exact"/>
        <w:ind w:left="0" w:firstLineChars="200" w:firstLine="480"/>
        <w:rPr>
          <w:rFonts w:ascii="宋体" w:hAnsi="宋体"/>
          <w:sz w:val="24"/>
          <w:szCs w:val="24"/>
        </w:rPr>
      </w:pPr>
      <w:r w:rsidRPr="006F7224">
        <w:rPr>
          <w:rFonts w:ascii="宋体" w:hAnsi="宋体" w:hint="eastAsia"/>
          <w:sz w:val="24"/>
          <w:szCs w:val="24"/>
        </w:rPr>
        <w:t>卖方提交的投标文件及书面承诺函；</w:t>
      </w:r>
    </w:p>
    <w:p w:rsidR="007B049F" w:rsidRPr="006F7224" w:rsidRDefault="007B049F" w:rsidP="007B049F">
      <w:pPr>
        <w:numPr>
          <w:ilvl w:val="0"/>
          <w:numId w:val="2"/>
        </w:numPr>
        <w:adjustRightInd w:val="0"/>
        <w:snapToGrid w:val="0"/>
        <w:spacing w:line="520" w:lineRule="exact"/>
        <w:ind w:left="0" w:firstLineChars="200" w:firstLine="480"/>
        <w:rPr>
          <w:rFonts w:ascii="宋体" w:hAnsi="宋体"/>
          <w:sz w:val="24"/>
          <w:szCs w:val="24"/>
        </w:rPr>
      </w:pPr>
      <w:r w:rsidRPr="006F7224">
        <w:rPr>
          <w:rFonts w:ascii="宋体" w:hAnsi="宋体" w:hint="eastAsia"/>
          <w:sz w:val="24"/>
          <w:szCs w:val="24"/>
        </w:rPr>
        <w:t>补充协议。</w:t>
      </w:r>
    </w:p>
    <w:p w:rsidR="007B049F" w:rsidRPr="006F7224" w:rsidRDefault="007B049F" w:rsidP="007B049F">
      <w:pPr>
        <w:adjustRightInd w:val="0"/>
        <w:snapToGrid w:val="0"/>
        <w:spacing w:line="520" w:lineRule="exact"/>
        <w:ind w:firstLineChars="200" w:firstLine="482"/>
        <w:rPr>
          <w:rFonts w:ascii="宋体" w:hAnsi="宋体"/>
          <w:b/>
          <w:sz w:val="24"/>
          <w:szCs w:val="24"/>
        </w:rPr>
      </w:pPr>
      <w:r w:rsidRPr="006F7224">
        <w:rPr>
          <w:rFonts w:ascii="宋体" w:hAnsi="宋体" w:hint="eastAsia"/>
          <w:b/>
          <w:sz w:val="24"/>
          <w:szCs w:val="24"/>
        </w:rPr>
        <w:t>3、 合同金额</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根据询价文件要求及卖方承诺，本合同的总金额为元(人民币大写：)。</w:t>
      </w:r>
    </w:p>
    <w:p w:rsidR="007B049F" w:rsidRPr="006F7224" w:rsidRDefault="007B049F" w:rsidP="007B049F">
      <w:pPr>
        <w:adjustRightInd w:val="0"/>
        <w:snapToGrid w:val="0"/>
        <w:spacing w:line="520" w:lineRule="exact"/>
        <w:ind w:firstLineChars="200" w:firstLine="482"/>
        <w:rPr>
          <w:rFonts w:ascii="宋体" w:hAnsi="宋体"/>
          <w:b/>
          <w:sz w:val="24"/>
          <w:szCs w:val="24"/>
        </w:rPr>
      </w:pPr>
      <w:r w:rsidRPr="006F7224">
        <w:rPr>
          <w:rFonts w:ascii="宋体" w:hAnsi="宋体" w:hint="eastAsia"/>
          <w:b/>
          <w:sz w:val="24"/>
          <w:szCs w:val="24"/>
        </w:rPr>
        <w:t>4、付款条件</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验收合格后，甲方向乙方支付全部合同价款，在此之前乙方向甲方需出具有效税务发票。</w:t>
      </w:r>
    </w:p>
    <w:p w:rsidR="007B049F" w:rsidRPr="006F7224" w:rsidRDefault="007B049F" w:rsidP="007B049F">
      <w:pPr>
        <w:adjustRightInd w:val="0"/>
        <w:snapToGrid w:val="0"/>
        <w:spacing w:line="520" w:lineRule="exact"/>
        <w:ind w:firstLineChars="200" w:firstLine="482"/>
        <w:rPr>
          <w:rFonts w:ascii="宋体" w:hAnsi="宋体"/>
          <w:b/>
          <w:sz w:val="24"/>
          <w:szCs w:val="24"/>
        </w:rPr>
      </w:pPr>
      <w:r w:rsidRPr="006F7224">
        <w:rPr>
          <w:rFonts w:ascii="宋体" w:hAnsi="宋体" w:hint="eastAsia"/>
          <w:b/>
          <w:sz w:val="24"/>
          <w:szCs w:val="24"/>
        </w:rPr>
        <w:t>5、项目</w:t>
      </w:r>
      <w:r w:rsidRPr="006F7224">
        <w:rPr>
          <w:rFonts w:ascii="宋体" w:hAnsi="宋体" w:hint="eastAsia"/>
          <w:sz w:val="24"/>
          <w:szCs w:val="24"/>
        </w:rPr>
        <w:t>供货期限和</w:t>
      </w:r>
      <w:r w:rsidRPr="006F7224">
        <w:rPr>
          <w:rFonts w:ascii="宋体" w:hAnsi="宋体" w:hint="eastAsia"/>
          <w:b/>
          <w:sz w:val="24"/>
          <w:szCs w:val="24"/>
        </w:rPr>
        <w:t>完成时间</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卖方应于合同签字生效后开始计算的2日内，完成合同规定的全部责任与义务，由买方进行验收。</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6、履约保证金</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本项目履约保证金为</w:t>
      </w:r>
      <w:proofErr w:type="spellStart"/>
      <w:r w:rsidRPr="006F7224">
        <w:rPr>
          <w:rFonts w:ascii="宋体" w:hAnsi="宋体" w:hint="eastAsia"/>
          <w:sz w:val="24"/>
          <w:szCs w:val="24"/>
          <w:u w:val="single"/>
        </w:rPr>
        <w:t>xxxxx</w:t>
      </w:r>
      <w:proofErr w:type="spellEnd"/>
      <w:r w:rsidRPr="006F7224">
        <w:rPr>
          <w:rFonts w:ascii="宋体" w:hAnsi="宋体" w:hint="eastAsia"/>
          <w:sz w:val="24"/>
          <w:szCs w:val="24"/>
        </w:rPr>
        <w:t>元(人民币大写：</w:t>
      </w:r>
      <w:proofErr w:type="spellStart"/>
      <w:r w:rsidRPr="006F7224">
        <w:rPr>
          <w:rFonts w:ascii="宋体" w:hAnsi="宋体" w:hint="eastAsia"/>
          <w:sz w:val="24"/>
          <w:szCs w:val="24"/>
          <w:u w:val="single"/>
        </w:rPr>
        <w:t>xxxxx</w:t>
      </w:r>
      <w:proofErr w:type="spellEnd"/>
      <w:r w:rsidRPr="006F7224">
        <w:rPr>
          <w:rFonts w:ascii="宋体" w:hAnsi="宋体" w:hint="eastAsia"/>
          <w:sz w:val="24"/>
          <w:szCs w:val="24"/>
          <w:u w:val="single"/>
        </w:rPr>
        <w:t>圆整</w:t>
      </w:r>
      <w:r w:rsidRPr="006F7224">
        <w:rPr>
          <w:rFonts w:ascii="宋体" w:hAnsi="宋体" w:hint="eastAsia"/>
          <w:sz w:val="24"/>
          <w:szCs w:val="24"/>
        </w:rPr>
        <w:t>)，收受人为</w:t>
      </w:r>
      <w:r w:rsidRPr="006F7224">
        <w:rPr>
          <w:rFonts w:ascii="宋体" w:hAnsi="宋体" w:hint="eastAsia"/>
          <w:sz w:val="24"/>
          <w:szCs w:val="24"/>
          <w:u w:val="single"/>
        </w:rPr>
        <w:t>皖南医学院</w:t>
      </w:r>
      <w:r w:rsidRPr="006F7224">
        <w:rPr>
          <w:rFonts w:ascii="宋体" w:hAnsi="宋体" w:hint="eastAsia"/>
          <w:sz w:val="24"/>
          <w:szCs w:val="24"/>
        </w:rPr>
        <w:t>，期限为验收合格后</w:t>
      </w:r>
      <w:r w:rsidRPr="006F7224">
        <w:rPr>
          <w:rFonts w:ascii="宋体" w:hAnsi="宋体" w:hint="eastAsia"/>
          <w:sz w:val="24"/>
          <w:szCs w:val="24"/>
          <w:u w:val="single"/>
        </w:rPr>
        <w:t xml:space="preserve">   15天  </w:t>
      </w:r>
      <w:r w:rsidRPr="006F7224">
        <w:rPr>
          <w:rFonts w:ascii="宋体" w:hAnsi="宋体" w:hint="eastAsia"/>
          <w:sz w:val="24"/>
          <w:szCs w:val="24"/>
        </w:rPr>
        <w:t>。</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7、其他</w:t>
      </w:r>
    </w:p>
    <w:p w:rsidR="007B049F" w:rsidRPr="006F7224" w:rsidRDefault="007B049F" w:rsidP="007B049F">
      <w:pPr>
        <w:pStyle w:val="unnamed1"/>
        <w:adjustRightInd w:val="0"/>
        <w:snapToGrid w:val="0"/>
        <w:spacing w:before="0" w:beforeAutospacing="0" w:after="0" w:afterAutospacing="0" w:line="520" w:lineRule="exact"/>
        <w:ind w:firstLineChars="200" w:firstLine="480"/>
        <w:jc w:val="both"/>
        <w:rPr>
          <w:color w:val="auto"/>
          <w:sz w:val="24"/>
          <w:szCs w:val="24"/>
        </w:rPr>
      </w:pPr>
      <w:r w:rsidRPr="006F7224">
        <w:rPr>
          <w:rFonts w:hint="eastAsia"/>
          <w:color w:val="auto"/>
          <w:sz w:val="24"/>
          <w:szCs w:val="24"/>
        </w:rPr>
        <w:t>（1）买卖双方必须严格按照招标文件、投标文件及有关承诺签订采购合同，不得擅自变更。合同执行期内，买卖双方均不得随意变更或解除合同。合同如有未尽事宜，须经双方共同协商，做出补充规定，补充规定与本合同具有同等效力，也可按照中华人民共和国《合同法》的规定执行。</w:t>
      </w:r>
    </w:p>
    <w:p w:rsidR="007B049F" w:rsidRPr="006F7224" w:rsidRDefault="007B049F" w:rsidP="007B049F">
      <w:pPr>
        <w:widowControl/>
        <w:adjustRightInd w:val="0"/>
        <w:snapToGrid w:val="0"/>
        <w:spacing w:line="520" w:lineRule="exact"/>
        <w:ind w:firstLineChars="200" w:firstLine="480"/>
        <w:rPr>
          <w:rFonts w:ascii="宋体" w:hAnsi="宋体" w:cs="宋体"/>
          <w:kern w:val="0"/>
          <w:sz w:val="24"/>
          <w:szCs w:val="24"/>
        </w:rPr>
      </w:pPr>
      <w:r w:rsidRPr="006F7224">
        <w:rPr>
          <w:rFonts w:ascii="宋体" w:hAnsi="宋体" w:cs="宋体" w:hint="eastAsia"/>
          <w:kern w:val="0"/>
          <w:sz w:val="24"/>
          <w:szCs w:val="24"/>
        </w:rPr>
        <w:t>（2）本合同执行期间，如遇不可抗力，致使合同无法履行时，双方按有关法律规定及时协商处理。</w:t>
      </w:r>
    </w:p>
    <w:p w:rsidR="007B049F" w:rsidRPr="006F7224" w:rsidRDefault="007B049F" w:rsidP="007B049F">
      <w:pPr>
        <w:adjustRightInd w:val="0"/>
        <w:snapToGrid w:val="0"/>
        <w:spacing w:line="520" w:lineRule="exact"/>
        <w:ind w:firstLineChars="200" w:firstLine="480"/>
        <w:rPr>
          <w:rFonts w:ascii="宋体" w:hAnsi="宋体" w:cs="宋体"/>
          <w:kern w:val="0"/>
          <w:sz w:val="24"/>
          <w:szCs w:val="24"/>
        </w:rPr>
      </w:pPr>
      <w:r w:rsidRPr="006F7224">
        <w:rPr>
          <w:rFonts w:ascii="宋体" w:hAnsi="宋体" w:cs="宋体" w:hint="eastAsia"/>
          <w:kern w:val="0"/>
          <w:sz w:val="24"/>
          <w:szCs w:val="24"/>
        </w:rPr>
        <w:t>(3)本合同如发生纠纷，买卖双方应当及时协商解决，协商不成时，按以下第（ ）项方式处理：①根据《中华人民共和国仲裁法》的规定向申请仲裁。②向合同签订地有级别管辖权的人民法院起诉。</w:t>
      </w:r>
    </w:p>
    <w:p w:rsidR="007B049F" w:rsidRPr="006F7224" w:rsidRDefault="007B049F" w:rsidP="007B049F">
      <w:pPr>
        <w:adjustRightInd w:val="0"/>
        <w:snapToGrid w:val="0"/>
        <w:spacing w:line="520" w:lineRule="exact"/>
        <w:ind w:firstLineChars="200" w:firstLine="480"/>
        <w:rPr>
          <w:rFonts w:ascii="宋体" w:hAnsi="宋体"/>
          <w:sz w:val="24"/>
          <w:szCs w:val="24"/>
        </w:rPr>
      </w:pPr>
      <w:r w:rsidRPr="006F7224">
        <w:rPr>
          <w:rFonts w:ascii="宋体" w:hAnsi="宋体" w:hint="eastAsia"/>
          <w:sz w:val="24"/>
          <w:szCs w:val="24"/>
        </w:rPr>
        <w:t>本合同一式陆份，自买卖双方授权代表和见证方签字盖章之日起生效。</w:t>
      </w:r>
    </w:p>
    <w:p w:rsidR="004358AB" w:rsidRDefault="004358AB" w:rsidP="00323B43"/>
    <w:sectPr w:rsidR="004358AB" w:rsidSect="00403F9A">
      <w:footerReference w:type="default" r:id="rId5"/>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A" w:rsidRDefault="00ED28F8" w:rsidP="00403F9A">
    <w:pPr>
      <w:pStyle w:val="a3"/>
      <w:jc w:val="center"/>
    </w:pPr>
    <w:r>
      <w:fldChar w:fldCharType="begin"/>
    </w:r>
    <w:r>
      <w:instrText xml:space="preserve"> PAGE   \* MERGEFORMAT </w:instrText>
    </w:r>
    <w:r>
      <w:fldChar w:fldCharType="separate"/>
    </w:r>
    <w:r w:rsidR="007B049F" w:rsidRPr="007B049F">
      <w:rPr>
        <w:noProof/>
        <w:lang w:val="zh-CN"/>
      </w:rPr>
      <w:t>-</w:t>
    </w:r>
    <w:r w:rsidR="007B049F">
      <w:rPr>
        <w:noProof/>
      </w:rPr>
      <w:t xml:space="preserve"> 9 -</w:t>
    </w:r>
    <w:r>
      <w:fldChar w:fldCharType="end"/>
    </w:r>
  </w:p>
  <w:p w:rsidR="00403F9A" w:rsidRDefault="00ED28F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039"/>
    <w:multiLevelType w:val="hybridMultilevel"/>
    <w:tmpl w:val="8E6ADF04"/>
    <w:lvl w:ilvl="0" w:tplc="F404CA2C">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20D84"/>
    <w:multiLevelType w:val="singleLevel"/>
    <w:tmpl w:val="30E20D84"/>
    <w:lvl w:ilvl="0">
      <w:start w:val="1"/>
      <w:numFmt w:val="decimal"/>
      <w:lvlText w:val="(%1)"/>
      <w:lvlJc w:val="left"/>
      <w:pPr>
        <w:tabs>
          <w:tab w:val="left" w:pos="960"/>
        </w:tabs>
        <w:ind w:left="960" w:hanging="46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B049F"/>
    <w:rsid w:val="00323B43"/>
    <w:rsid w:val="003D37D8"/>
    <w:rsid w:val="004358AB"/>
    <w:rsid w:val="007B049F"/>
    <w:rsid w:val="00853D4B"/>
    <w:rsid w:val="008B7726"/>
    <w:rsid w:val="00B51F72"/>
    <w:rsid w:val="00E604AE"/>
    <w:rsid w:val="00ED2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9F"/>
    <w:pPr>
      <w:widowControl w:val="0"/>
      <w:spacing w:after="0" w:line="240" w:lineRule="auto"/>
      <w:jc w:val="both"/>
    </w:pPr>
    <w:rPr>
      <w:rFonts w:ascii="Calibri" w:eastAsia="宋体" w:hAnsi="Calibri" w:cs="Calibri"/>
      <w:kern w:val="2"/>
      <w:sz w:val="21"/>
      <w:szCs w:val="21"/>
    </w:rPr>
  </w:style>
  <w:style w:type="paragraph" w:styleId="2">
    <w:name w:val="heading 2"/>
    <w:basedOn w:val="a"/>
    <w:link w:val="2Char"/>
    <w:uiPriority w:val="99"/>
    <w:qFormat/>
    <w:rsid w:val="007B049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7B049F"/>
    <w:rPr>
      <w:rFonts w:ascii="宋体" w:eastAsia="宋体" w:hAnsi="宋体" w:cs="宋体"/>
      <w:b/>
      <w:bCs/>
      <w:sz w:val="36"/>
      <w:szCs w:val="36"/>
    </w:rPr>
  </w:style>
  <w:style w:type="paragraph" w:styleId="a3">
    <w:name w:val="footer"/>
    <w:basedOn w:val="a"/>
    <w:link w:val="Char"/>
    <w:uiPriority w:val="99"/>
    <w:rsid w:val="007B049F"/>
    <w:pPr>
      <w:tabs>
        <w:tab w:val="center" w:pos="4153"/>
        <w:tab w:val="right" w:pos="8306"/>
      </w:tabs>
      <w:snapToGrid w:val="0"/>
      <w:jc w:val="left"/>
    </w:pPr>
    <w:rPr>
      <w:sz w:val="18"/>
      <w:szCs w:val="18"/>
    </w:rPr>
  </w:style>
  <w:style w:type="character" w:customStyle="1" w:styleId="Char">
    <w:name w:val="页脚 Char"/>
    <w:basedOn w:val="a0"/>
    <w:link w:val="a3"/>
    <w:uiPriority w:val="99"/>
    <w:rsid w:val="007B049F"/>
    <w:rPr>
      <w:rFonts w:ascii="Calibri" w:eastAsia="宋体" w:hAnsi="Calibri" w:cs="Calibri"/>
      <w:kern w:val="2"/>
      <w:sz w:val="18"/>
      <w:szCs w:val="18"/>
    </w:rPr>
  </w:style>
  <w:style w:type="paragraph" w:customStyle="1" w:styleId="unnamed1">
    <w:name w:val="unnamed1"/>
    <w:basedOn w:val="a"/>
    <w:qFormat/>
    <w:rsid w:val="007B049F"/>
    <w:pPr>
      <w:widowControl/>
      <w:spacing w:before="100" w:beforeAutospacing="1" w:after="100" w:afterAutospacing="1" w:line="360" w:lineRule="auto"/>
      <w:jc w:val="left"/>
    </w:pPr>
    <w:rPr>
      <w:rFonts w:ascii="宋体" w:hAnsi="宋体" w:cs="宋体"/>
      <w:color w:val="008888"/>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2017-11-16T09:04:00Z</dcterms:created>
  <dcterms:modified xsi:type="dcterms:W3CDTF">2017-11-16T09:05:00Z</dcterms:modified>
</cp:coreProperties>
</file>