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vertAnchor="text" w:horzAnchor="page" w:tblpXSpec="center" w:tblpY="11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568"/>
        <w:gridCol w:w="1813"/>
        <w:gridCol w:w="1185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申报项目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书香校园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书香班级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校园阅读推广人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优秀校园阅读推广案例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学生读书标兵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申报单位（人）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负责人信息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申报理由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（申报单位盖章）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高校或省技工院校组委会意见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（盖章）（代）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eastAsia="方正小标宋_GBK"/>
          <w:color w:val="000000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>“</w:t>
      </w:r>
      <w:r>
        <w:rPr>
          <w:rFonts w:hint="eastAsia" w:ascii="Times New Roman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>书香校园</w:t>
      </w: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>”</w:t>
      </w:r>
      <w:r>
        <w:rPr>
          <w:rFonts w:hint="eastAsia" w:ascii="Times New Roman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>等项目申报表（各高校、省技工院校）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spacing w:line="560" w:lineRule="exact"/>
        <w:jc w:val="left"/>
        <w:rPr>
          <w:rFonts w:eastAsia="方正黑体_GBK"/>
          <w:b w:val="0"/>
          <w:bCs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Times New Roman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eastAsia="zh-CN"/>
        </w:rPr>
        <w:t>填表说明：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申报项目：一张表仅限填报一个项目（本表用于填报书香班级或优秀校园阅读推广案例，书香班级等项目申报依据学生处通知）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，需在对应的项目前打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”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2.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申报单位：涉及学校信息、班级信息、项目信息需填写完整。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3.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申报理由：请依据推荐条件简要描述，不超过</w:t>
      </w:r>
      <w:r>
        <w:rPr>
          <w:rFonts w:hint="default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300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字，其他支撑材料请另附，申报单位盖章为所在学校或学院印章。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4.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“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高校或省技工院校组委会意见”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为各申报单位（人）高校本级或省技工院校组委会推荐意见，上报后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统一进行学校盖章。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  <w:rPr>
          <w:sz w:val="30"/>
          <w:szCs w:val="30"/>
          <w:lang w:val="en-US"/>
        </w:rPr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“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优秀校园阅读推广案例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”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要以学校名义开具主持人（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名）、成员（至多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3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名）的证明材料（另附纸）。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"/>
        </w:rPr>
        <w:t>.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所有申报表格需与申报材料一起上交并由图书馆汇总成册上报，省组委会不再收取单独表格，如不按要求整理，视为申报材料不符合要求，将不能参与省级评选。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TE2NTFkZWQxZTliOWViNTFlOWJiZDFlYWIxYzQifQ=="/>
  </w:docVars>
  <w:rsids>
    <w:rsidRoot w:val="00000000"/>
    <w:rsid w:val="259F5DDF"/>
    <w:rsid w:val="4CF736A6"/>
    <w:rsid w:val="59DF76D7"/>
    <w:rsid w:val="5DB25206"/>
    <w:rsid w:val="60433DF0"/>
    <w:rsid w:val="68DE2720"/>
    <w:rsid w:val="72A6178D"/>
    <w:rsid w:val="7C5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方正仿宋_GBK" w:cs="Times New Roman"/>
      <w:b/>
      <w:bCs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639</Characters>
  <Lines>0</Lines>
  <Paragraphs>0</Paragraphs>
  <TotalTime>8</TotalTime>
  <ScaleCrop>false</ScaleCrop>
  <LinksUpToDate>false</LinksUpToDate>
  <CharactersWithSpaces>793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2024-07-05T06:59:00Z</dcterms:created>
  <dc:creator>Administrator</dc:creator>
  <cp:lastModifiedBy>Administrator</cp:lastModifiedBy>
  <cp:lastPrinted>2024-07-05T07:13:13Z</cp:lastPrinted>
  <dcterms:modified xsi:type="dcterms:W3CDTF">2024-07-05T07:43:46Z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2F97B46B58634CBB8E806ADA6DCE9A5A_12</vt:lpwstr>
  </property>
</Properties>
</file>