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B3" w:rsidRDefault="00197561">
      <w:pPr>
        <w:rPr>
          <w:rFonts w:asciiTheme="majorEastAsia" w:eastAsiaTheme="majorEastAsia" w:hAnsiTheme="majorEastAsia" w:cstheme="majorEastAsia"/>
          <w:bCs/>
          <w:sz w:val="28"/>
          <w:szCs w:val="20"/>
        </w:rPr>
      </w:pPr>
      <w:r>
        <w:rPr>
          <w:rFonts w:asciiTheme="majorEastAsia" w:eastAsiaTheme="majorEastAsia" w:hAnsiTheme="majorEastAsia" w:cstheme="majorEastAsia" w:hint="eastAsia"/>
          <w:bCs/>
          <w:sz w:val="28"/>
          <w:szCs w:val="20"/>
        </w:rPr>
        <w:t>附件一</w:t>
      </w:r>
    </w:p>
    <w:p w:rsidR="000C4FB3" w:rsidRDefault="00197561">
      <w:pPr>
        <w:jc w:val="center"/>
        <w:rPr>
          <w:rFonts w:ascii="黑体" w:eastAsia="黑体" w:hAnsi="黑体"/>
          <w:b/>
          <w:sz w:val="44"/>
          <w:szCs w:val="24"/>
        </w:rPr>
      </w:pPr>
      <w:r>
        <w:rPr>
          <w:rFonts w:ascii="黑体" w:eastAsia="黑体" w:hAnsi="黑体" w:hint="eastAsia"/>
          <w:b/>
          <w:sz w:val="44"/>
          <w:szCs w:val="24"/>
        </w:rPr>
        <w:t>第二届安徽高校科技成果转移转化大赛</w:t>
      </w:r>
    </w:p>
    <w:p w:rsidR="000C4FB3" w:rsidRDefault="00197561">
      <w:pPr>
        <w:jc w:val="center"/>
        <w:rPr>
          <w:rFonts w:ascii="黑体" w:eastAsia="黑体" w:hAnsi="黑体"/>
          <w:b/>
          <w:sz w:val="44"/>
          <w:szCs w:val="24"/>
        </w:rPr>
      </w:pPr>
      <w:r>
        <w:rPr>
          <w:rFonts w:ascii="黑体" w:eastAsia="黑体" w:hAnsi="黑体" w:hint="eastAsia"/>
          <w:b/>
          <w:sz w:val="44"/>
          <w:szCs w:val="24"/>
        </w:rPr>
        <w:t>方案</w:t>
      </w:r>
    </w:p>
    <w:p w:rsidR="000C4FB3" w:rsidRDefault="000C4FB3">
      <w:pPr>
        <w:rPr>
          <w:rFonts w:ascii="仿宋" w:eastAsia="仿宋" w:hAnsi="仿宋"/>
          <w:sz w:val="32"/>
        </w:rPr>
      </w:pPr>
    </w:p>
    <w:p w:rsidR="000C4FB3" w:rsidRDefault="00197561">
      <w:pPr>
        <w:rPr>
          <w:rFonts w:ascii="仿宋" w:eastAsia="仿宋" w:hAnsi="仿宋"/>
          <w:b/>
          <w:sz w:val="32"/>
        </w:rPr>
      </w:pPr>
      <w:r>
        <w:rPr>
          <w:rFonts w:ascii="仿宋" w:eastAsia="仿宋" w:hAnsi="仿宋" w:hint="eastAsia"/>
          <w:b/>
          <w:sz w:val="32"/>
        </w:rPr>
        <w:t>一、大赛目的</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大赛秉承“政府引导、公益支持、成果对接、资本驱动”的原则，引导高校科技成果与市场资源对接，促进企业承接科技成果，加速科技成果向企业转移转化，为科创板培育潜在成长企业及项目。</w:t>
      </w:r>
    </w:p>
    <w:p w:rsidR="000C4FB3" w:rsidRDefault="00197561">
      <w:pPr>
        <w:rPr>
          <w:rFonts w:ascii="仿宋" w:eastAsia="仿宋" w:hAnsi="仿宋"/>
          <w:b/>
          <w:sz w:val="32"/>
        </w:rPr>
      </w:pPr>
      <w:r>
        <w:rPr>
          <w:rFonts w:ascii="仿宋" w:eastAsia="仿宋" w:hAnsi="仿宋" w:hint="eastAsia"/>
          <w:b/>
          <w:sz w:val="32"/>
        </w:rPr>
        <w:t>二、大赛主题</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科技成果与市场资源对接，技术创新与商业模式融合</w:t>
      </w:r>
    </w:p>
    <w:p w:rsidR="000C4FB3" w:rsidRDefault="00197561">
      <w:pPr>
        <w:rPr>
          <w:rFonts w:ascii="仿宋" w:eastAsia="仿宋" w:hAnsi="仿宋"/>
          <w:b/>
          <w:sz w:val="32"/>
        </w:rPr>
      </w:pPr>
      <w:r>
        <w:rPr>
          <w:rFonts w:ascii="仿宋" w:eastAsia="仿宋" w:hAnsi="仿宋" w:hint="eastAsia"/>
          <w:b/>
          <w:sz w:val="32"/>
        </w:rPr>
        <w:t>三、组织单位</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（一）主办单位：安徽省教育厅、安徽省经济和信息化厅、安徽省工商联。</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（二）承办单位：合肥国家大学科技园、安徽省新技术推广站、安徽省企业创新发展促进会。</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（三）协办单位：安徽省各高等院校、安徽省科技企业孵化器协会、安徽省高校校办产业协会。</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（四）支持单位：合肥高新技术产业开发区、安徽上市公司协会、合肥科学家企业家协会。</w:t>
      </w:r>
    </w:p>
    <w:p w:rsidR="000C4FB3" w:rsidRDefault="00197561">
      <w:pPr>
        <w:rPr>
          <w:rFonts w:ascii="仿宋" w:eastAsia="仿宋" w:hAnsi="仿宋"/>
          <w:b/>
          <w:sz w:val="32"/>
        </w:rPr>
      </w:pPr>
      <w:r>
        <w:rPr>
          <w:rFonts w:ascii="仿宋" w:eastAsia="仿宋" w:hAnsi="仿宋" w:hint="eastAsia"/>
          <w:b/>
          <w:sz w:val="32"/>
        </w:rPr>
        <w:t>四、组织结构</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（一）领导小组。大赛设立领导小组，由主办、承办单位负责同志组成。</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lastRenderedPageBreak/>
        <w:t>（二）专家委员会。大赛设立专家委员会，负责赛事的评审工作。专家委员由科研院所学科带头人、投资机构、上市企业、企业孵化机构负责人和相关行业专家组成。</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（三）赛事组委会（领导小组办公室）。大赛设立赛事组委会，负责赛事活动的整体规划和统筹组织。赛事组委会成员由主、承办单</w:t>
      </w:r>
      <w:r>
        <w:rPr>
          <w:rFonts w:ascii="仿宋" w:eastAsia="仿宋" w:hAnsi="仿宋" w:hint="eastAsia"/>
          <w:sz w:val="28"/>
          <w:szCs w:val="28"/>
        </w:rPr>
        <w:t>位选派人员组成。</w:t>
      </w:r>
    </w:p>
    <w:p w:rsidR="000C4FB3" w:rsidRDefault="00197561">
      <w:pPr>
        <w:rPr>
          <w:rFonts w:ascii="仿宋" w:eastAsia="仿宋" w:hAnsi="仿宋"/>
          <w:b/>
          <w:sz w:val="32"/>
        </w:rPr>
      </w:pPr>
      <w:r>
        <w:rPr>
          <w:rFonts w:ascii="仿宋" w:eastAsia="仿宋" w:hAnsi="仿宋" w:hint="eastAsia"/>
          <w:b/>
          <w:sz w:val="32"/>
        </w:rPr>
        <w:t>五、赛程安排</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本次大赛分为科技成果征集、评价及发布、科技成果与企业需求对接、技术创新与商业模式融合大赛、复赛及全省总决赛。</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（赛事流程图见附件）</w:t>
      </w:r>
    </w:p>
    <w:p w:rsidR="000C4FB3" w:rsidRDefault="00197561">
      <w:pPr>
        <w:rPr>
          <w:rFonts w:ascii="仿宋" w:eastAsia="仿宋" w:hAnsi="仿宋"/>
          <w:b/>
          <w:sz w:val="32"/>
        </w:rPr>
      </w:pPr>
      <w:r>
        <w:rPr>
          <w:rFonts w:ascii="仿宋" w:eastAsia="仿宋" w:hAnsi="仿宋" w:hint="eastAsia"/>
          <w:b/>
          <w:sz w:val="32"/>
        </w:rPr>
        <w:t>（一）科技成果征集、评价及发布</w:t>
      </w:r>
    </w:p>
    <w:p w:rsidR="000C4FB3" w:rsidRDefault="00197561">
      <w:pPr>
        <w:ind w:firstLineChars="200" w:firstLine="602"/>
        <w:rPr>
          <w:rFonts w:ascii="仿宋" w:eastAsia="仿宋" w:hAnsi="仿宋"/>
          <w:b/>
          <w:sz w:val="30"/>
          <w:szCs w:val="30"/>
        </w:rPr>
      </w:pPr>
      <w:r>
        <w:rPr>
          <w:rFonts w:ascii="仿宋" w:eastAsia="仿宋" w:hAnsi="仿宋" w:hint="eastAsia"/>
          <w:b/>
          <w:sz w:val="30"/>
          <w:szCs w:val="30"/>
        </w:rPr>
        <w:t>1</w:t>
      </w:r>
      <w:r>
        <w:rPr>
          <w:rFonts w:ascii="仿宋" w:eastAsia="仿宋" w:hAnsi="仿宋" w:hint="eastAsia"/>
          <w:b/>
          <w:sz w:val="30"/>
          <w:szCs w:val="30"/>
        </w:rPr>
        <w:t>、科技成果线上征集</w:t>
      </w:r>
    </w:p>
    <w:p w:rsidR="000C4FB3" w:rsidRDefault="00197561">
      <w:pPr>
        <w:ind w:firstLineChars="200" w:firstLine="560"/>
        <w:rPr>
          <w:rFonts w:ascii="仿宋" w:eastAsia="仿宋" w:hAnsi="仿宋"/>
          <w:sz w:val="28"/>
          <w:szCs w:val="28"/>
          <w:highlight w:val="yellow"/>
        </w:rPr>
      </w:pPr>
      <w:r>
        <w:rPr>
          <w:rFonts w:ascii="仿宋" w:eastAsia="仿宋" w:hAnsi="仿宋" w:hint="eastAsia"/>
          <w:sz w:val="28"/>
          <w:szCs w:val="28"/>
        </w:rPr>
        <w:t>各高校组织科研人员注册登录“安徽省学产研智能协作创新服务云平台”线上平台，填报相关信息、上传参赛科技成果资料，完成报名程序。</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科技成果征集数量不设上限，按照</w:t>
      </w:r>
      <w:r w:rsidRPr="00062DB4">
        <w:rPr>
          <w:rFonts w:ascii="仿宋" w:eastAsia="仿宋" w:hAnsi="仿宋" w:hint="eastAsia"/>
          <w:b/>
          <w:sz w:val="28"/>
          <w:szCs w:val="28"/>
        </w:rPr>
        <w:t>电子信息、智能制造、生物医药、新材料、新能源和节能环保</w:t>
      </w:r>
      <w:r>
        <w:rPr>
          <w:rFonts w:ascii="仿宋" w:eastAsia="仿宋" w:hAnsi="仿宋" w:hint="eastAsia"/>
          <w:sz w:val="28"/>
          <w:szCs w:val="28"/>
        </w:rPr>
        <w:t>六个领域进行征集。</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征集截止时间：</w:t>
      </w:r>
      <w:r>
        <w:rPr>
          <w:rFonts w:ascii="仿宋" w:eastAsia="仿宋" w:hAnsi="仿宋" w:hint="eastAsia"/>
          <w:sz w:val="28"/>
          <w:szCs w:val="28"/>
        </w:rPr>
        <w:t>2020</w:t>
      </w:r>
      <w:r>
        <w:rPr>
          <w:rFonts w:ascii="仿宋" w:eastAsia="仿宋" w:hAnsi="仿宋" w:hint="eastAsia"/>
          <w:sz w:val="28"/>
          <w:szCs w:val="28"/>
        </w:rPr>
        <w:t>年</w:t>
      </w: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15</w:t>
      </w:r>
      <w:r>
        <w:rPr>
          <w:rFonts w:ascii="仿宋" w:eastAsia="仿宋" w:hAnsi="仿宋" w:hint="eastAsia"/>
          <w:sz w:val="28"/>
          <w:szCs w:val="28"/>
        </w:rPr>
        <w:t>日。</w:t>
      </w:r>
    </w:p>
    <w:p w:rsidR="000C4FB3" w:rsidRDefault="00197561">
      <w:pPr>
        <w:ind w:firstLineChars="200" w:firstLine="602"/>
        <w:rPr>
          <w:rFonts w:ascii="仿宋" w:eastAsia="仿宋" w:hAnsi="仿宋"/>
          <w:b/>
          <w:sz w:val="30"/>
          <w:szCs w:val="30"/>
        </w:rPr>
      </w:pPr>
      <w:r>
        <w:rPr>
          <w:rFonts w:ascii="仿宋" w:eastAsia="仿宋" w:hAnsi="仿宋" w:hint="eastAsia"/>
          <w:b/>
          <w:sz w:val="30"/>
          <w:szCs w:val="30"/>
        </w:rPr>
        <w:t>2</w:t>
      </w:r>
      <w:r>
        <w:rPr>
          <w:rFonts w:ascii="仿宋" w:eastAsia="仿宋" w:hAnsi="仿宋" w:hint="eastAsia"/>
          <w:b/>
          <w:sz w:val="30"/>
          <w:szCs w:val="30"/>
        </w:rPr>
        <w:t>、科技成果评价</w:t>
      </w:r>
    </w:p>
    <w:p w:rsidR="000C4FB3" w:rsidRDefault="00197561">
      <w:pPr>
        <w:ind w:firstLineChars="200" w:firstLine="560"/>
        <w:rPr>
          <w:rFonts w:ascii="仿宋" w:eastAsia="仿宋" w:hAnsi="仿宋"/>
          <w:bCs/>
          <w:sz w:val="30"/>
          <w:szCs w:val="30"/>
        </w:rPr>
      </w:pPr>
      <w:r>
        <w:rPr>
          <w:rFonts w:ascii="仿宋" w:eastAsia="仿宋" w:hAnsi="仿宋" w:hint="eastAsia"/>
          <w:bCs/>
          <w:sz w:val="28"/>
          <w:szCs w:val="28"/>
        </w:rPr>
        <w:t>科技成果评价采取线上网评方式进行。组委会邀请专家委员会成员进行线上网评。</w:t>
      </w:r>
    </w:p>
    <w:p w:rsidR="000C4FB3" w:rsidRDefault="00197561">
      <w:pPr>
        <w:ind w:firstLineChars="200" w:firstLine="560"/>
        <w:rPr>
          <w:rFonts w:ascii="仿宋" w:eastAsia="仿宋" w:hAnsi="仿宋"/>
          <w:bCs/>
          <w:sz w:val="28"/>
          <w:szCs w:val="28"/>
        </w:rPr>
      </w:pPr>
      <w:r>
        <w:rPr>
          <w:rFonts w:ascii="仿宋" w:eastAsia="仿宋" w:hAnsi="仿宋" w:hint="eastAsia"/>
          <w:sz w:val="28"/>
          <w:szCs w:val="28"/>
        </w:rPr>
        <w:t>评价截止时</w:t>
      </w:r>
      <w:r>
        <w:rPr>
          <w:rFonts w:ascii="仿宋" w:eastAsia="仿宋" w:hAnsi="仿宋" w:hint="eastAsia"/>
          <w:bCs/>
          <w:sz w:val="28"/>
          <w:szCs w:val="28"/>
        </w:rPr>
        <w:t>间：</w:t>
      </w:r>
      <w:r>
        <w:rPr>
          <w:rFonts w:ascii="仿宋" w:eastAsia="仿宋" w:hAnsi="仿宋" w:hint="eastAsia"/>
          <w:bCs/>
          <w:sz w:val="28"/>
          <w:szCs w:val="28"/>
        </w:rPr>
        <w:t>2020</w:t>
      </w:r>
      <w:r>
        <w:rPr>
          <w:rFonts w:ascii="仿宋" w:eastAsia="仿宋" w:hAnsi="仿宋" w:hint="eastAsia"/>
          <w:bCs/>
          <w:sz w:val="28"/>
          <w:szCs w:val="28"/>
        </w:rPr>
        <w:t>年</w:t>
      </w:r>
      <w:r>
        <w:rPr>
          <w:rFonts w:ascii="仿宋" w:eastAsia="仿宋" w:hAnsi="仿宋" w:hint="eastAsia"/>
          <w:bCs/>
          <w:sz w:val="28"/>
          <w:szCs w:val="28"/>
        </w:rPr>
        <w:t>12</w:t>
      </w:r>
      <w:r>
        <w:rPr>
          <w:rFonts w:ascii="仿宋" w:eastAsia="仿宋" w:hAnsi="仿宋" w:hint="eastAsia"/>
          <w:bCs/>
          <w:sz w:val="28"/>
          <w:szCs w:val="28"/>
        </w:rPr>
        <w:t>月</w:t>
      </w:r>
      <w:r>
        <w:rPr>
          <w:rFonts w:ascii="仿宋" w:eastAsia="仿宋" w:hAnsi="仿宋" w:hint="eastAsia"/>
          <w:bCs/>
          <w:sz w:val="28"/>
          <w:szCs w:val="28"/>
        </w:rPr>
        <w:t>30</w:t>
      </w:r>
      <w:r>
        <w:rPr>
          <w:rFonts w:ascii="仿宋" w:eastAsia="仿宋" w:hAnsi="仿宋" w:hint="eastAsia"/>
          <w:bCs/>
          <w:sz w:val="28"/>
          <w:szCs w:val="28"/>
        </w:rPr>
        <w:t>日。</w:t>
      </w:r>
    </w:p>
    <w:p w:rsidR="000C4FB3" w:rsidRDefault="00197561">
      <w:pPr>
        <w:ind w:firstLineChars="200" w:firstLine="602"/>
        <w:rPr>
          <w:rFonts w:ascii="仿宋" w:eastAsia="仿宋" w:hAnsi="仿宋"/>
          <w:b/>
          <w:sz w:val="30"/>
          <w:szCs w:val="30"/>
        </w:rPr>
      </w:pPr>
      <w:r>
        <w:rPr>
          <w:rFonts w:ascii="仿宋" w:eastAsia="仿宋" w:hAnsi="仿宋" w:hint="eastAsia"/>
          <w:b/>
          <w:sz w:val="30"/>
          <w:szCs w:val="30"/>
        </w:rPr>
        <w:lastRenderedPageBreak/>
        <w:t>3</w:t>
      </w:r>
      <w:r>
        <w:rPr>
          <w:rFonts w:ascii="仿宋" w:eastAsia="仿宋" w:hAnsi="仿宋" w:hint="eastAsia"/>
          <w:b/>
          <w:sz w:val="30"/>
          <w:szCs w:val="30"/>
        </w:rPr>
        <w:t>、科技成果发布</w:t>
      </w:r>
    </w:p>
    <w:p w:rsidR="000C4FB3" w:rsidRDefault="00197561">
      <w:pPr>
        <w:ind w:firstLineChars="200" w:firstLine="560"/>
        <w:rPr>
          <w:rFonts w:ascii="仿宋" w:eastAsia="仿宋" w:hAnsi="仿宋"/>
          <w:sz w:val="28"/>
          <w:szCs w:val="28"/>
          <w:highlight w:val="yellow"/>
        </w:rPr>
      </w:pPr>
      <w:r>
        <w:rPr>
          <w:rFonts w:ascii="仿宋" w:eastAsia="仿宋" w:hAnsi="仿宋" w:hint="eastAsia"/>
          <w:bCs/>
          <w:sz w:val="28"/>
          <w:szCs w:val="28"/>
        </w:rPr>
        <w:t>所有征集的科技成果一并</w:t>
      </w:r>
      <w:r>
        <w:rPr>
          <w:rFonts w:ascii="仿宋" w:eastAsia="仿宋" w:hAnsi="仿宋" w:hint="eastAsia"/>
          <w:sz w:val="28"/>
          <w:szCs w:val="28"/>
        </w:rPr>
        <w:t>进行线上发布。另外，组委会根据科技成果评价结果，</w:t>
      </w:r>
      <w:r>
        <w:rPr>
          <w:rFonts w:ascii="仿宋" w:eastAsia="仿宋" w:hAnsi="仿宋" w:hint="eastAsia"/>
          <w:bCs/>
          <w:sz w:val="28"/>
          <w:szCs w:val="28"/>
        </w:rPr>
        <w:t>最终取各领域评价靠前的</w:t>
      </w:r>
      <w:r>
        <w:rPr>
          <w:rFonts w:ascii="仿宋" w:eastAsia="仿宋" w:hAnsi="仿宋" w:hint="eastAsia"/>
          <w:bCs/>
          <w:sz w:val="28"/>
          <w:szCs w:val="28"/>
        </w:rPr>
        <w:t>15</w:t>
      </w:r>
      <w:r>
        <w:rPr>
          <w:rFonts w:ascii="仿宋" w:eastAsia="仿宋" w:hAnsi="仿宋" w:hint="eastAsia"/>
          <w:bCs/>
          <w:sz w:val="28"/>
          <w:szCs w:val="28"/>
        </w:rPr>
        <w:t>项，总共</w:t>
      </w:r>
      <w:r>
        <w:rPr>
          <w:rFonts w:ascii="仿宋" w:eastAsia="仿宋" w:hAnsi="仿宋" w:hint="eastAsia"/>
          <w:bCs/>
          <w:sz w:val="28"/>
          <w:szCs w:val="28"/>
        </w:rPr>
        <w:t>90</w:t>
      </w:r>
      <w:r>
        <w:rPr>
          <w:rFonts w:ascii="仿宋" w:eastAsia="仿宋" w:hAnsi="仿宋" w:hint="eastAsia"/>
          <w:bCs/>
          <w:sz w:val="28"/>
          <w:szCs w:val="28"/>
        </w:rPr>
        <w:t>项科技成果进行重点推介发布。</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重点推介发布的科技成果持有人需按照要求在平台上传科技成果详细资料（包括</w:t>
      </w:r>
      <w:r>
        <w:rPr>
          <w:rFonts w:ascii="仿宋" w:eastAsia="仿宋" w:hAnsi="仿宋" w:hint="eastAsia"/>
          <w:sz w:val="28"/>
          <w:szCs w:val="28"/>
        </w:rPr>
        <w:t>PPT</w:t>
      </w:r>
      <w:r>
        <w:rPr>
          <w:rFonts w:ascii="仿宋" w:eastAsia="仿宋" w:hAnsi="仿宋" w:hint="eastAsia"/>
          <w:sz w:val="28"/>
          <w:szCs w:val="28"/>
        </w:rPr>
        <w:t>、视频资料，模板可在平台下载）。其他成果不做硬性要求。</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成果发布时间：</w:t>
      </w:r>
      <w:r>
        <w:rPr>
          <w:rFonts w:ascii="仿宋" w:eastAsia="仿宋" w:hAnsi="仿宋" w:hint="eastAsia"/>
          <w:sz w:val="28"/>
          <w:szCs w:val="28"/>
        </w:rPr>
        <w:t>2020</w:t>
      </w:r>
      <w:r>
        <w:rPr>
          <w:rFonts w:ascii="仿宋" w:eastAsia="仿宋" w:hAnsi="仿宋" w:hint="eastAsia"/>
          <w:sz w:val="28"/>
          <w:szCs w:val="28"/>
        </w:rPr>
        <w:t>年</w:t>
      </w: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2</w:t>
      </w:r>
      <w:r>
        <w:rPr>
          <w:rFonts w:ascii="仿宋" w:eastAsia="仿宋" w:hAnsi="仿宋" w:hint="eastAsia"/>
          <w:sz w:val="28"/>
          <w:szCs w:val="28"/>
        </w:rPr>
        <w:t>月</w:t>
      </w:r>
      <w:r>
        <w:rPr>
          <w:rFonts w:ascii="仿宋" w:eastAsia="仿宋" w:hAnsi="仿宋" w:hint="eastAsia"/>
          <w:sz w:val="28"/>
          <w:szCs w:val="28"/>
        </w:rPr>
        <w:t>28</w:t>
      </w:r>
      <w:r>
        <w:rPr>
          <w:rFonts w:ascii="仿宋" w:eastAsia="仿宋" w:hAnsi="仿宋" w:hint="eastAsia"/>
          <w:sz w:val="28"/>
          <w:szCs w:val="28"/>
        </w:rPr>
        <w:t>日。</w:t>
      </w:r>
    </w:p>
    <w:p w:rsidR="000C4FB3" w:rsidRDefault="00197561">
      <w:pPr>
        <w:rPr>
          <w:rFonts w:ascii="仿宋" w:eastAsia="仿宋" w:hAnsi="仿宋"/>
          <w:b/>
          <w:sz w:val="32"/>
        </w:rPr>
      </w:pPr>
      <w:r>
        <w:rPr>
          <w:rFonts w:ascii="仿宋" w:eastAsia="仿宋" w:hAnsi="仿宋" w:hint="eastAsia"/>
          <w:b/>
          <w:sz w:val="32"/>
        </w:rPr>
        <w:t>（二）科技成果与企业需求对接</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赛事组委会组织企业注册登录“安徽省学产研智能协作创新服务云平台”，查阅科技成果信息，认领意向转化的科技成果。</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赛事组委会根据认领结果，联系企业根据科技成果相关信息，制定转化商业计划书（模板可在平台下载），并上传至平台。</w:t>
      </w:r>
    </w:p>
    <w:p w:rsidR="000C4FB3" w:rsidRDefault="00197561">
      <w:pPr>
        <w:ind w:firstLineChars="200" w:firstLine="560"/>
        <w:rPr>
          <w:rFonts w:ascii="仿宋" w:eastAsia="仿宋" w:hAnsi="仿宋"/>
          <w:sz w:val="28"/>
          <w:szCs w:val="28"/>
          <w:highlight w:val="yellow"/>
        </w:rPr>
      </w:pPr>
      <w:r>
        <w:rPr>
          <w:rFonts w:ascii="仿宋" w:eastAsia="仿宋" w:hAnsi="仿宋" w:hint="eastAsia"/>
          <w:sz w:val="28"/>
          <w:szCs w:val="28"/>
        </w:rPr>
        <w:t>对接时间安排：</w:t>
      </w:r>
      <w:r>
        <w:rPr>
          <w:rFonts w:ascii="仿宋" w:eastAsia="仿宋" w:hAnsi="仿宋" w:hint="eastAsia"/>
          <w:sz w:val="28"/>
          <w:szCs w:val="28"/>
        </w:rPr>
        <w:t>2020</w:t>
      </w:r>
      <w:r>
        <w:rPr>
          <w:rFonts w:ascii="仿宋" w:eastAsia="仿宋" w:hAnsi="仿宋" w:hint="eastAsia"/>
          <w:sz w:val="28"/>
          <w:szCs w:val="28"/>
        </w:rPr>
        <w:t>年</w:t>
      </w: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2</w:t>
      </w:r>
      <w:r>
        <w:rPr>
          <w:rFonts w:ascii="仿宋" w:eastAsia="仿宋" w:hAnsi="仿宋" w:hint="eastAsia"/>
          <w:sz w:val="28"/>
          <w:szCs w:val="28"/>
        </w:rPr>
        <w:t>月</w:t>
      </w:r>
      <w:r>
        <w:rPr>
          <w:rFonts w:ascii="仿宋" w:eastAsia="仿宋" w:hAnsi="仿宋" w:hint="eastAsia"/>
          <w:sz w:val="28"/>
          <w:szCs w:val="28"/>
        </w:rPr>
        <w:t>28</w:t>
      </w:r>
      <w:r>
        <w:rPr>
          <w:rFonts w:ascii="仿宋" w:eastAsia="仿宋" w:hAnsi="仿宋" w:hint="eastAsia"/>
          <w:sz w:val="28"/>
          <w:szCs w:val="28"/>
        </w:rPr>
        <w:t>日。</w:t>
      </w:r>
    </w:p>
    <w:p w:rsidR="000C4FB3" w:rsidRDefault="00197561">
      <w:pPr>
        <w:rPr>
          <w:rFonts w:ascii="仿宋" w:eastAsia="仿宋" w:hAnsi="仿宋"/>
          <w:b/>
          <w:sz w:val="32"/>
        </w:rPr>
      </w:pPr>
      <w:r>
        <w:rPr>
          <w:rFonts w:ascii="仿宋" w:eastAsia="仿宋" w:hAnsi="仿宋" w:hint="eastAsia"/>
          <w:b/>
          <w:sz w:val="32"/>
        </w:rPr>
        <w:t>（三）技术创新与商业模式融合大赛</w:t>
      </w:r>
    </w:p>
    <w:p w:rsidR="000C4FB3" w:rsidRDefault="00197561">
      <w:pPr>
        <w:ind w:firstLineChars="200" w:firstLine="560"/>
        <w:rPr>
          <w:rFonts w:ascii="仿宋" w:eastAsia="仿宋" w:hAnsi="仿宋"/>
          <w:sz w:val="28"/>
          <w:szCs w:val="28"/>
          <w:highlight w:val="yellow"/>
        </w:rPr>
      </w:pPr>
      <w:r>
        <w:rPr>
          <w:rFonts w:ascii="仿宋" w:eastAsia="仿宋" w:hAnsi="仿宋" w:hint="eastAsia"/>
          <w:sz w:val="28"/>
          <w:szCs w:val="28"/>
        </w:rPr>
        <w:t>融合大赛分为“一对一”和“多对一”两种形式，即某项科技成果有一家企业或多家企业认领两种情况，采取不同的方式进行融合大赛。</w:t>
      </w:r>
    </w:p>
    <w:p w:rsidR="000C4FB3" w:rsidRDefault="00197561">
      <w:pPr>
        <w:ind w:firstLineChars="200" w:firstLine="560"/>
        <w:rPr>
          <w:rFonts w:ascii="仿宋" w:eastAsia="仿宋" w:hAnsi="仿宋"/>
          <w:sz w:val="28"/>
          <w:szCs w:val="28"/>
          <w:highlight w:val="yellow"/>
        </w:rPr>
      </w:pPr>
      <w:r>
        <w:rPr>
          <w:rFonts w:ascii="仿宋" w:eastAsia="仿宋" w:hAnsi="仿宋" w:hint="eastAsia"/>
          <w:sz w:val="28"/>
          <w:szCs w:val="28"/>
        </w:rPr>
        <w:t>“一对一”：成果持有人上线查阅认领企业上传的商业计划书，对于是否继续参与转</w:t>
      </w:r>
      <w:r>
        <w:rPr>
          <w:rFonts w:ascii="仿宋" w:eastAsia="仿宋" w:hAnsi="仿宋" w:hint="eastAsia"/>
          <w:sz w:val="28"/>
          <w:szCs w:val="28"/>
        </w:rPr>
        <w:t>化拥有选择权。选择继续，则自动匹配成为转化团队，晋级下阶段赛事。</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“多对一”：成果持有人上线查阅认领企业上传的商业计划书，</w:t>
      </w:r>
      <w:r>
        <w:rPr>
          <w:rFonts w:ascii="仿宋" w:eastAsia="仿宋" w:hAnsi="仿宋" w:hint="eastAsia"/>
          <w:sz w:val="28"/>
          <w:szCs w:val="28"/>
        </w:rPr>
        <w:lastRenderedPageBreak/>
        <w:t>可直接选定意向合作企业或委托组委会组织线下竞赛方式决出最佳商业计划书，并匹配为转化团队进入至下阶段赛事。</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融合大赛时间：</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3</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w:t>
      </w:r>
      <w:r>
        <w:rPr>
          <w:rFonts w:ascii="仿宋" w:eastAsia="仿宋" w:hAnsi="仿宋" w:hint="eastAsia"/>
          <w:sz w:val="28"/>
          <w:szCs w:val="28"/>
        </w:rPr>
        <w:t>-3</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w:t>
      </w:r>
    </w:p>
    <w:p w:rsidR="000C4FB3" w:rsidRDefault="00197561">
      <w:pPr>
        <w:rPr>
          <w:rFonts w:ascii="仿宋" w:eastAsia="仿宋" w:hAnsi="仿宋"/>
          <w:b/>
          <w:sz w:val="32"/>
        </w:rPr>
      </w:pPr>
      <w:r>
        <w:rPr>
          <w:rFonts w:ascii="仿宋" w:eastAsia="仿宋" w:hAnsi="仿宋" w:hint="eastAsia"/>
          <w:b/>
          <w:sz w:val="32"/>
        </w:rPr>
        <w:t>（四）复赛及全省总决赛</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、复赛及全省总决赛时间：拟定</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4</w:t>
      </w:r>
      <w:r>
        <w:rPr>
          <w:rFonts w:ascii="仿宋" w:eastAsia="仿宋" w:hAnsi="仿宋" w:hint="eastAsia"/>
          <w:sz w:val="28"/>
          <w:szCs w:val="28"/>
        </w:rPr>
        <w:t>月</w:t>
      </w:r>
      <w:r>
        <w:rPr>
          <w:rFonts w:ascii="仿宋" w:eastAsia="仿宋" w:hAnsi="仿宋" w:hint="eastAsia"/>
          <w:sz w:val="28"/>
          <w:szCs w:val="28"/>
        </w:rPr>
        <w:t>-5</w:t>
      </w:r>
      <w:r>
        <w:rPr>
          <w:rFonts w:ascii="仿宋" w:eastAsia="仿宋" w:hAnsi="仿宋" w:hint="eastAsia"/>
          <w:sz w:val="28"/>
          <w:szCs w:val="28"/>
        </w:rPr>
        <w:t>月</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、赛事地点：待定</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、复赛规则：</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）所有匹配的转化团队晋级复赛；</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）各团队以商业计划书（</w:t>
      </w:r>
      <w:r>
        <w:rPr>
          <w:rFonts w:ascii="仿宋" w:eastAsia="仿宋" w:hAnsi="仿宋" w:hint="eastAsia"/>
          <w:sz w:val="28"/>
          <w:szCs w:val="28"/>
        </w:rPr>
        <w:t>PPT</w:t>
      </w:r>
      <w:r>
        <w:rPr>
          <w:rFonts w:ascii="仿宋" w:eastAsia="仿宋" w:hAnsi="仿宋" w:hint="eastAsia"/>
          <w:sz w:val="28"/>
          <w:szCs w:val="28"/>
        </w:rPr>
        <w:t>版本）路演形式展示转化成效、项目进展情况，路演时间为</w:t>
      </w:r>
      <w:r>
        <w:rPr>
          <w:rFonts w:ascii="仿宋" w:eastAsia="仿宋" w:hAnsi="仿宋" w:hint="eastAsia"/>
          <w:sz w:val="28"/>
          <w:szCs w:val="28"/>
        </w:rPr>
        <w:t>8</w:t>
      </w:r>
      <w:r>
        <w:rPr>
          <w:rFonts w:ascii="仿宋" w:eastAsia="仿宋" w:hAnsi="仿宋" w:hint="eastAsia"/>
          <w:sz w:val="28"/>
          <w:szCs w:val="28"/>
        </w:rPr>
        <w:t>分钟；</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）组委会组织评委团，评委团由投资人、管理专家、技术专家组成，评委根据评审规则对项目进行打分，并现场公布分数；</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）根据复赛结果，按照六个领域遴选转化团队晋级全省总决赛。</w:t>
      </w:r>
    </w:p>
    <w:p w:rsidR="000C4FB3" w:rsidRDefault="00197561">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、全省总决赛规则（待定）</w:t>
      </w:r>
    </w:p>
    <w:p w:rsidR="000C4FB3" w:rsidRDefault="00197561">
      <w:pPr>
        <w:rPr>
          <w:rFonts w:ascii="仿宋" w:eastAsia="仿宋" w:hAnsi="仿宋"/>
          <w:b/>
          <w:sz w:val="28"/>
          <w:szCs w:val="28"/>
        </w:rPr>
      </w:pPr>
      <w:r>
        <w:rPr>
          <w:rFonts w:ascii="仿宋" w:eastAsia="仿宋" w:hAnsi="仿宋" w:hint="eastAsia"/>
          <w:b/>
          <w:sz w:val="28"/>
          <w:szCs w:val="28"/>
        </w:rPr>
        <w:t>注：本次大赛不向参加单位收取任何费用。</w:t>
      </w:r>
    </w:p>
    <w:p w:rsidR="000C4FB3" w:rsidRDefault="000C4FB3">
      <w:pPr>
        <w:widowControl/>
        <w:jc w:val="left"/>
        <w:rPr>
          <w:rFonts w:ascii="仿宋" w:eastAsia="仿宋" w:hAnsi="仿宋"/>
          <w:b/>
          <w:sz w:val="30"/>
          <w:szCs w:val="30"/>
        </w:rPr>
      </w:pPr>
    </w:p>
    <w:p w:rsidR="000C4FB3" w:rsidRDefault="00197561">
      <w:pPr>
        <w:widowControl/>
        <w:jc w:val="left"/>
        <w:rPr>
          <w:rFonts w:ascii="仿宋" w:eastAsia="仿宋" w:hAnsi="仿宋"/>
          <w:b/>
          <w:sz w:val="30"/>
          <w:szCs w:val="30"/>
        </w:rPr>
      </w:pPr>
      <w:r>
        <w:rPr>
          <w:rFonts w:ascii="仿宋" w:eastAsia="仿宋" w:hAnsi="仿宋"/>
          <w:b/>
          <w:sz w:val="30"/>
          <w:szCs w:val="30"/>
        </w:rPr>
        <w:br w:type="page"/>
      </w:r>
    </w:p>
    <w:p w:rsidR="000C4FB3" w:rsidRDefault="00197561">
      <w:pPr>
        <w:rPr>
          <w:rFonts w:ascii="仿宋" w:eastAsia="仿宋" w:hAnsi="仿宋"/>
          <w:sz w:val="32"/>
        </w:rPr>
      </w:pPr>
      <w:r>
        <w:rPr>
          <w:rFonts w:ascii="仿宋" w:eastAsia="仿宋" w:hAnsi="仿宋" w:hint="eastAsia"/>
          <w:b/>
          <w:sz w:val="30"/>
          <w:szCs w:val="30"/>
        </w:rPr>
        <w:lastRenderedPageBreak/>
        <w:t>附件</w:t>
      </w:r>
      <w:bookmarkStart w:id="0" w:name="_GoBack"/>
      <w:bookmarkEnd w:id="0"/>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 xml:space="preserve">　　</w:t>
      </w:r>
    </w:p>
    <w:p w:rsidR="000C4FB3" w:rsidRDefault="00197561">
      <w:pPr>
        <w:rPr>
          <w:rFonts w:ascii="仿宋" w:eastAsia="仿宋" w:hAnsi="仿宋"/>
          <w:sz w:val="32"/>
        </w:rPr>
      </w:pPr>
      <w:r>
        <w:rPr>
          <w:rFonts w:ascii="仿宋" w:eastAsia="仿宋" w:hAnsi="仿宋" w:hint="eastAsia"/>
          <w:noProof/>
          <w:sz w:val="32"/>
        </w:rPr>
        <w:drawing>
          <wp:inline distT="0" distB="0" distL="114300" distR="114300">
            <wp:extent cx="5269230" cy="8149590"/>
            <wp:effectExtent l="0" t="0" r="7620" b="3810"/>
            <wp:docPr id="1" name="图片 1" descr="科转大赛流程修改版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科转大赛流程修改版1028"/>
                    <pic:cNvPicPr>
                      <a:picLocks noChangeAspect="1"/>
                    </pic:cNvPicPr>
                  </pic:nvPicPr>
                  <pic:blipFill>
                    <a:blip r:embed="rId8"/>
                    <a:stretch>
                      <a:fillRect/>
                    </a:stretch>
                  </pic:blipFill>
                  <pic:spPr>
                    <a:xfrm>
                      <a:off x="0" y="0"/>
                      <a:ext cx="5269230" cy="8149590"/>
                    </a:xfrm>
                    <a:prstGeom prst="rect">
                      <a:avLst/>
                    </a:prstGeom>
                  </pic:spPr>
                </pic:pic>
              </a:graphicData>
            </a:graphic>
          </wp:inline>
        </w:drawing>
      </w:r>
    </w:p>
    <w:sectPr w:rsidR="000C4FB3" w:rsidSect="000C4F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561" w:rsidRDefault="00197561" w:rsidP="00062DB4">
      <w:r>
        <w:separator/>
      </w:r>
    </w:p>
  </w:endnote>
  <w:endnote w:type="continuationSeparator" w:id="1">
    <w:p w:rsidR="00197561" w:rsidRDefault="00197561" w:rsidP="00062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561" w:rsidRDefault="00197561" w:rsidP="00062DB4">
      <w:r>
        <w:separator/>
      </w:r>
    </w:p>
  </w:footnote>
  <w:footnote w:type="continuationSeparator" w:id="1">
    <w:p w:rsidR="00197561" w:rsidRDefault="00197561" w:rsidP="00062D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8F4"/>
    <w:rsid w:val="00000ACA"/>
    <w:rsid w:val="000026DC"/>
    <w:rsid w:val="00003030"/>
    <w:rsid w:val="000036F2"/>
    <w:rsid w:val="000061D6"/>
    <w:rsid w:val="00016A04"/>
    <w:rsid w:val="000221A4"/>
    <w:rsid w:val="0003235A"/>
    <w:rsid w:val="00033544"/>
    <w:rsid w:val="00033610"/>
    <w:rsid w:val="00033A27"/>
    <w:rsid w:val="00037B61"/>
    <w:rsid w:val="0004040E"/>
    <w:rsid w:val="000423A9"/>
    <w:rsid w:val="000479E9"/>
    <w:rsid w:val="00050C0A"/>
    <w:rsid w:val="0005276C"/>
    <w:rsid w:val="000612AA"/>
    <w:rsid w:val="00062761"/>
    <w:rsid w:val="00062DB4"/>
    <w:rsid w:val="00065FFD"/>
    <w:rsid w:val="00075A20"/>
    <w:rsid w:val="00083A4F"/>
    <w:rsid w:val="00091CBB"/>
    <w:rsid w:val="00094009"/>
    <w:rsid w:val="000A3DDE"/>
    <w:rsid w:val="000B2AC6"/>
    <w:rsid w:val="000B44DB"/>
    <w:rsid w:val="000C3316"/>
    <w:rsid w:val="000C4FB3"/>
    <w:rsid w:val="000D63EC"/>
    <w:rsid w:val="000E1402"/>
    <w:rsid w:val="000E2CB7"/>
    <w:rsid w:val="000F083F"/>
    <w:rsid w:val="000F0F4D"/>
    <w:rsid w:val="000F11ED"/>
    <w:rsid w:val="000F2F0B"/>
    <w:rsid w:val="000F4212"/>
    <w:rsid w:val="000F6DF3"/>
    <w:rsid w:val="00105AE4"/>
    <w:rsid w:val="00113771"/>
    <w:rsid w:val="00115B5D"/>
    <w:rsid w:val="0012150E"/>
    <w:rsid w:val="001229E6"/>
    <w:rsid w:val="0012465C"/>
    <w:rsid w:val="00125798"/>
    <w:rsid w:val="00127C71"/>
    <w:rsid w:val="001320D6"/>
    <w:rsid w:val="001339A5"/>
    <w:rsid w:val="001349DD"/>
    <w:rsid w:val="001456C2"/>
    <w:rsid w:val="001508F4"/>
    <w:rsid w:val="00153AEB"/>
    <w:rsid w:val="00154236"/>
    <w:rsid w:val="00161FB7"/>
    <w:rsid w:val="00186D0A"/>
    <w:rsid w:val="001937B8"/>
    <w:rsid w:val="00197561"/>
    <w:rsid w:val="001A03EF"/>
    <w:rsid w:val="001A52BA"/>
    <w:rsid w:val="001A628A"/>
    <w:rsid w:val="001A6B95"/>
    <w:rsid w:val="001A6ECD"/>
    <w:rsid w:val="001B32FF"/>
    <w:rsid w:val="001B3BE9"/>
    <w:rsid w:val="001B4496"/>
    <w:rsid w:val="001C7C0C"/>
    <w:rsid w:val="001D09B3"/>
    <w:rsid w:val="001E394F"/>
    <w:rsid w:val="001F1AC6"/>
    <w:rsid w:val="001F61D2"/>
    <w:rsid w:val="00203884"/>
    <w:rsid w:val="00211F69"/>
    <w:rsid w:val="00223DCD"/>
    <w:rsid w:val="00245323"/>
    <w:rsid w:val="0024591A"/>
    <w:rsid w:val="00247B21"/>
    <w:rsid w:val="00250A60"/>
    <w:rsid w:val="00252510"/>
    <w:rsid w:val="002549FD"/>
    <w:rsid w:val="00267AD3"/>
    <w:rsid w:val="002721B1"/>
    <w:rsid w:val="00272515"/>
    <w:rsid w:val="00272578"/>
    <w:rsid w:val="00281398"/>
    <w:rsid w:val="00284564"/>
    <w:rsid w:val="00284FC4"/>
    <w:rsid w:val="00295514"/>
    <w:rsid w:val="00297B49"/>
    <w:rsid w:val="002A2117"/>
    <w:rsid w:val="002A3333"/>
    <w:rsid w:val="002B0BC5"/>
    <w:rsid w:val="002B36DD"/>
    <w:rsid w:val="002B3960"/>
    <w:rsid w:val="002D5F36"/>
    <w:rsid w:val="002E034C"/>
    <w:rsid w:val="002E2552"/>
    <w:rsid w:val="002E6395"/>
    <w:rsid w:val="002F005C"/>
    <w:rsid w:val="0030557F"/>
    <w:rsid w:val="00315C62"/>
    <w:rsid w:val="00320866"/>
    <w:rsid w:val="00332B80"/>
    <w:rsid w:val="0033491B"/>
    <w:rsid w:val="00341052"/>
    <w:rsid w:val="00350DB3"/>
    <w:rsid w:val="00353408"/>
    <w:rsid w:val="00353FFF"/>
    <w:rsid w:val="00356879"/>
    <w:rsid w:val="00357B03"/>
    <w:rsid w:val="00361B77"/>
    <w:rsid w:val="003668F9"/>
    <w:rsid w:val="00371DD8"/>
    <w:rsid w:val="003830CE"/>
    <w:rsid w:val="00383ABF"/>
    <w:rsid w:val="0038549B"/>
    <w:rsid w:val="00387826"/>
    <w:rsid w:val="003921D8"/>
    <w:rsid w:val="003A1EBB"/>
    <w:rsid w:val="003B6718"/>
    <w:rsid w:val="003C0B5B"/>
    <w:rsid w:val="003C2EEE"/>
    <w:rsid w:val="003D136A"/>
    <w:rsid w:val="003D31D8"/>
    <w:rsid w:val="003E2416"/>
    <w:rsid w:val="003E37CD"/>
    <w:rsid w:val="003E5A63"/>
    <w:rsid w:val="003E64C7"/>
    <w:rsid w:val="003F2DA7"/>
    <w:rsid w:val="003F6F63"/>
    <w:rsid w:val="004035EF"/>
    <w:rsid w:val="00404DE0"/>
    <w:rsid w:val="004060B7"/>
    <w:rsid w:val="00407622"/>
    <w:rsid w:val="00422BD1"/>
    <w:rsid w:val="00424B7B"/>
    <w:rsid w:val="00424F7B"/>
    <w:rsid w:val="004267DA"/>
    <w:rsid w:val="00426FEA"/>
    <w:rsid w:val="00436F35"/>
    <w:rsid w:val="00441CA7"/>
    <w:rsid w:val="00447BBD"/>
    <w:rsid w:val="00456091"/>
    <w:rsid w:val="00460726"/>
    <w:rsid w:val="004654EF"/>
    <w:rsid w:val="00466793"/>
    <w:rsid w:val="004679CD"/>
    <w:rsid w:val="00473B96"/>
    <w:rsid w:val="00476C6C"/>
    <w:rsid w:val="00486F4D"/>
    <w:rsid w:val="004900BA"/>
    <w:rsid w:val="004931C3"/>
    <w:rsid w:val="004970F7"/>
    <w:rsid w:val="004A0817"/>
    <w:rsid w:val="004A0D8C"/>
    <w:rsid w:val="004B1ADC"/>
    <w:rsid w:val="004B5BAC"/>
    <w:rsid w:val="004C1419"/>
    <w:rsid w:val="004C187C"/>
    <w:rsid w:val="004C33FF"/>
    <w:rsid w:val="004C4109"/>
    <w:rsid w:val="004C5E97"/>
    <w:rsid w:val="004C74F1"/>
    <w:rsid w:val="004D0960"/>
    <w:rsid w:val="004E0C62"/>
    <w:rsid w:val="004E3180"/>
    <w:rsid w:val="00501D1B"/>
    <w:rsid w:val="00502A2C"/>
    <w:rsid w:val="0050776A"/>
    <w:rsid w:val="00511653"/>
    <w:rsid w:val="0052029D"/>
    <w:rsid w:val="005327BB"/>
    <w:rsid w:val="00536F04"/>
    <w:rsid w:val="0054413B"/>
    <w:rsid w:val="0054755A"/>
    <w:rsid w:val="00551C48"/>
    <w:rsid w:val="00561ECB"/>
    <w:rsid w:val="00567C52"/>
    <w:rsid w:val="005711BE"/>
    <w:rsid w:val="00571701"/>
    <w:rsid w:val="00577D9F"/>
    <w:rsid w:val="00583BE1"/>
    <w:rsid w:val="0059451B"/>
    <w:rsid w:val="005B281B"/>
    <w:rsid w:val="005B7536"/>
    <w:rsid w:val="005C0374"/>
    <w:rsid w:val="005C6BB2"/>
    <w:rsid w:val="005D2B84"/>
    <w:rsid w:val="005D4C0E"/>
    <w:rsid w:val="005D56BF"/>
    <w:rsid w:val="005E3189"/>
    <w:rsid w:val="005E5600"/>
    <w:rsid w:val="005F342F"/>
    <w:rsid w:val="00604F97"/>
    <w:rsid w:val="0061018A"/>
    <w:rsid w:val="0061398F"/>
    <w:rsid w:val="00616524"/>
    <w:rsid w:val="006168FC"/>
    <w:rsid w:val="006218E7"/>
    <w:rsid w:val="0062546D"/>
    <w:rsid w:val="006317DC"/>
    <w:rsid w:val="006347AF"/>
    <w:rsid w:val="00636DF6"/>
    <w:rsid w:val="006405EE"/>
    <w:rsid w:val="00640988"/>
    <w:rsid w:val="0065359D"/>
    <w:rsid w:val="00655232"/>
    <w:rsid w:val="0066592D"/>
    <w:rsid w:val="0066719D"/>
    <w:rsid w:val="00672B60"/>
    <w:rsid w:val="00676EFB"/>
    <w:rsid w:val="006859B4"/>
    <w:rsid w:val="00687A2B"/>
    <w:rsid w:val="00691BDB"/>
    <w:rsid w:val="006A2DCE"/>
    <w:rsid w:val="006A4688"/>
    <w:rsid w:val="006A5A07"/>
    <w:rsid w:val="006A6983"/>
    <w:rsid w:val="006B0E83"/>
    <w:rsid w:val="006C1F71"/>
    <w:rsid w:val="006C2D8A"/>
    <w:rsid w:val="006D07E9"/>
    <w:rsid w:val="006D4607"/>
    <w:rsid w:val="006D4CC5"/>
    <w:rsid w:val="006E2C07"/>
    <w:rsid w:val="006E32E1"/>
    <w:rsid w:val="006F3383"/>
    <w:rsid w:val="006F433C"/>
    <w:rsid w:val="00707D45"/>
    <w:rsid w:val="00717213"/>
    <w:rsid w:val="00726889"/>
    <w:rsid w:val="0072702F"/>
    <w:rsid w:val="007333DB"/>
    <w:rsid w:val="00733C91"/>
    <w:rsid w:val="007374A8"/>
    <w:rsid w:val="0073761B"/>
    <w:rsid w:val="0074108F"/>
    <w:rsid w:val="0074551E"/>
    <w:rsid w:val="0074603F"/>
    <w:rsid w:val="00750A45"/>
    <w:rsid w:val="00752BD9"/>
    <w:rsid w:val="007535F1"/>
    <w:rsid w:val="00753D7C"/>
    <w:rsid w:val="00755E18"/>
    <w:rsid w:val="007676C0"/>
    <w:rsid w:val="0077410B"/>
    <w:rsid w:val="00777310"/>
    <w:rsid w:val="0078324F"/>
    <w:rsid w:val="00784291"/>
    <w:rsid w:val="00786744"/>
    <w:rsid w:val="007A1EA0"/>
    <w:rsid w:val="007A2C2B"/>
    <w:rsid w:val="007A3D4C"/>
    <w:rsid w:val="007A4C69"/>
    <w:rsid w:val="007A7A6B"/>
    <w:rsid w:val="007B6A52"/>
    <w:rsid w:val="007B7CEF"/>
    <w:rsid w:val="007C078A"/>
    <w:rsid w:val="007C1169"/>
    <w:rsid w:val="007C1664"/>
    <w:rsid w:val="007C1828"/>
    <w:rsid w:val="007C2491"/>
    <w:rsid w:val="007C31CE"/>
    <w:rsid w:val="007C4687"/>
    <w:rsid w:val="007C6774"/>
    <w:rsid w:val="007D698F"/>
    <w:rsid w:val="007F04E5"/>
    <w:rsid w:val="007F3CED"/>
    <w:rsid w:val="00800C28"/>
    <w:rsid w:val="008075E9"/>
    <w:rsid w:val="00816137"/>
    <w:rsid w:val="00817199"/>
    <w:rsid w:val="00820D23"/>
    <w:rsid w:val="00822911"/>
    <w:rsid w:val="00823B51"/>
    <w:rsid w:val="00824C8C"/>
    <w:rsid w:val="0082506A"/>
    <w:rsid w:val="00842AB3"/>
    <w:rsid w:val="00842E55"/>
    <w:rsid w:val="00856EB9"/>
    <w:rsid w:val="00861632"/>
    <w:rsid w:val="00866F84"/>
    <w:rsid w:val="00876531"/>
    <w:rsid w:val="008802EC"/>
    <w:rsid w:val="008856B1"/>
    <w:rsid w:val="00887035"/>
    <w:rsid w:val="00892F7C"/>
    <w:rsid w:val="00893FDA"/>
    <w:rsid w:val="008A565F"/>
    <w:rsid w:val="008A5F72"/>
    <w:rsid w:val="008B023E"/>
    <w:rsid w:val="008C6FB5"/>
    <w:rsid w:val="008D34FA"/>
    <w:rsid w:val="008D7DF6"/>
    <w:rsid w:val="008F09F5"/>
    <w:rsid w:val="009023C9"/>
    <w:rsid w:val="00913698"/>
    <w:rsid w:val="00921633"/>
    <w:rsid w:val="00925E70"/>
    <w:rsid w:val="00936BC4"/>
    <w:rsid w:val="00946340"/>
    <w:rsid w:val="009537B9"/>
    <w:rsid w:val="00967EFD"/>
    <w:rsid w:val="009751AB"/>
    <w:rsid w:val="0098629D"/>
    <w:rsid w:val="00987719"/>
    <w:rsid w:val="00990CE1"/>
    <w:rsid w:val="00993A3B"/>
    <w:rsid w:val="009A230E"/>
    <w:rsid w:val="009A2FFC"/>
    <w:rsid w:val="009A7045"/>
    <w:rsid w:val="009C0316"/>
    <w:rsid w:val="009C2627"/>
    <w:rsid w:val="009C402B"/>
    <w:rsid w:val="009C55B2"/>
    <w:rsid w:val="009C7A2B"/>
    <w:rsid w:val="009E2D31"/>
    <w:rsid w:val="009E3470"/>
    <w:rsid w:val="009E4332"/>
    <w:rsid w:val="009F3E78"/>
    <w:rsid w:val="00A00A12"/>
    <w:rsid w:val="00A026E6"/>
    <w:rsid w:val="00A07DEA"/>
    <w:rsid w:val="00A12EC2"/>
    <w:rsid w:val="00A13114"/>
    <w:rsid w:val="00A20000"/>
    <w:rsid w:val="00A24C38"/>
    <w:rsid w:val="00A257A9"/>
    <w:rsid w:val="00A316FB"/>
    <w:rsid w:val="00A32112"/>
    <w:rsid w:val="00A434A1"/>
    <w:rsid w:val="00A43DFD"/>
    <w:rsid w:val="00A553D7"/>
    <w:rsid w:val="00A562B8"/>
    <w:rsid w:val="00A73E9A"/>
    <w:rsid w:val="00A80479"/>
    <w:rsid w:val="00A81275"/>
    <w:rsid w:val="00A85D1D"/>
    <w:rsid w:val="00A87F30"/>
    <w:rsid w:val="00A91646"/>
    <w:rsid w:val="00A9359E"/>
    <w:rsid w:val="00A944FF"/>
    <w:rsid w:val="00A95F00"/>
    <w:rsid w:val="00AB6CA3"/>
    <w:rsid w:val="00AB7280"/>
    <w:rsid w:val="00AD37AD"/>
    <w:rsid w:val="00AE22CC"/>
    <w:rsid w:val="00AE36C2"/>
    <w:rsid w:val="00B0160D"/>
    <w:rsid w:val="00B038EE"/>
    <w:rsid w:val="00B0616B"/>
    <w:rsid w:val="00B10D7A"/>
    <w:rsid w:val="00B14BFB"/>
    <w:rsid w:val="00B16B6F"/>
    <w:rsid w:val="00B20F6F"/>
    <w:rsid w:val="00B24317"/>
    <w:rsid w:val="00B32DB9"/>
    <w:rsid w:val="00B376F5"/>
    <w:rsid w:val="00B404F8"/>
    <w:rsid w:val="00B40E58"/>
    <w:rsid w:val="00B44D45"/>
    <w:rsid w:val="00B5293A"/>
    <w:rsid w:val="00B553FD"/>
    <w:rsid w:val="00B575EF"/>
    <w:rsid w:val="00B71471"/>
    <w:rsid w:val="00B74F0D"/>
    <w:rsid w:val="00BA73D5"/>
    <w:rsid w:val="00BB01F1"/>
    <w:rsid w:val="00BB2B89"/>
    <w:rsid w:val="00BB3398"/>
    <w:rsid w:val="00BB6AAE"/>
    <w:rsid w:val="00BC398C"/>
    <w:rsid w:val="00BC5115"/>
    <w:rsid w:val="00BD15A9"/>
    <w:rsid w:val="00BD3E4D"/>
    <w:rsid w:val="00BE3FBD"/>
    <w:rsid w:val="00C025C2"/>
    <w:rsid w:val="00C04167"/>
    <w:rsid w:val="00C10DC1"/>
    <w:rsid w:val="00C11613"/>
    <w:rsid w:val="00C20CDB"/>
    <w:rsid w:val="00C23A03"/>
    <w:rsid w:val="00C44238"/>
    <w:rsid w:val="00C47AB1"/>
    <w:rsid w:val="00C50714"/>
    <w:rsid w:val="00C60D7D"/>
    <w:rsid w:val="00C80ACC"/>
    <w:rsid w:val="00C81622"/>
    <w:rsid w:val="00C85D88"/>
    <w:rsid w:val="00C910E7"/>
    <w:rsid w:val="00C970D6"/>
    <w:rsid w:val="00CA09D1"/>
    <w:rsid w:val="00CA1943"/>
    <w:rsid w:val="00CA4ECF"/>
    <w:rsid w:val="00CB619E"/>
    <w:rsid w:val="00CD0DBF"/>
    <w:rsid w:val="00CD4263"/>
    <w:rsid w:val="00CD5337"/>
    <w:rsid w:val="00CE0E83"/>
    <w:rsid w:val="00CF029C"/>
    <w:rsid w:val="00CF13D2"/>
    <w:rsid w:val="00CF3D67"/>
    <w:rsid w:val="00CF5A04"/>
    <w:rsid w:val="00D14C97"/>
    <w:rsid w:val="00D14F8E"/>
    <w:rsid w:val="00D176AC"/>
    <w:rsid w:val="00D41F77"/>
    <w:rsid w:val="00D422D3"/>
    <w:rsid w:val="00D4295C"/>
    <w:rsid w:val="00D43409"/>
    <w:rsid w:val="00D4548E"/>
    <w:rsid w:val="00D50630"/>
    <w:rsid w:val="00D517C5"/>
    <w:rsid w:val="00D53627"/>
    <w:rsid w:val="00D5759F"/>
    <w:rsid w:val="00D65086"/>
    <w:rsid w:val="00D70ACA"/>
    <w:rsid w:val="00D86E47"/>
    <w:rsid w:val="00D92163"/>
    <w:rsid w:val="00D96A5D"/>
    <w:rsid w:val="00DB460F"/>
    <w:rsid w:val="00DB4A0D"/>
    <w:rsid w:val="00DC600A"/>
    <w:rsid w:val="00DD2C80"/>
    <w:rsid w:val="00DD5983"/>
    <w:rsid w:val="00DE33AD"/>
    <w:rsid w:val="00DE5783"/>
    <w:rsid w:val="00DF6606"/>
    <w:rsid w:val="00DF6FB1"/>
    <w:rsid w:val="00E00D27"/>
    <w:rsid w:val="00E029D8"/>
    <w:rsid w:val="00E02D00"/>
    <w:rsid w:val="00E0396F"/>
    <w:rsid w:val="00E0579D"/>
    <w:rsid w:val="00E12EA4"/>
    <w:rsid w:val="00E16142"/>
    <w:rsid w:val="00E17474"/>
    <w:rsid w:val="00E17B94"/>
    <w:rsid w:val="00E21C54"/>
    <w:rsid w:val="00E30B37"/>
    <w:rsid w:val="00E41450"/>
    <w:rsid w:val="00E45DF6"/>
    <w:rsid w:val="00E462C4"/>
    <w:rsid w:val="00E517B6"/>
    <w:rsid w:val="00E51F13"/>
    <w:rsid w:val="00E715D4"/>
    <w:rsid w:val="00E85B9D"/>
    <w:rsid w:val="00E93352"/>
    <w:rsid w:val="00EA1433"/>
    <w:rsid w:val="00EA4841"/>
    <w:rsid w:val="00EA5C07"/>
    <w:rsid w:val="00EB0985"/>
    <w:rsid w:val="00EC2D05"/>
    <w:rsid w:val="00ED0F29"/>
    <w:rsid w:val="00ED37F1"/>
    <w:rsid w:val="00ED7056"/>
    <w:rsid w:val="00EE7189"/>
    <w:rsid w:val="00EF1C94"/>
    <w:rsid w:val="00F01766"/>
    <w:rsid w:val="00F02BA5"/>
    <w:rsid w:val="00F048C2"/>
    <w:rsid w:val="00F06266"/>
    <w:rsid w:val="00F1196C"/>
    <w:rsid w:val="00F27AE0"/>
    <w:rsid w:val="00F46C31"/>
    <w:rsid w:val="00F53F2E"/>
    <w:rsid w:val="00F62C90"/>
    <w:rsid w:val="00F65124"/>
    <w:rsid w:val="00F658BD"/>
    <w:rsid w:val="00F70A40"/>
    <w:rsid w:val="00F751E2"/>
    <w:rsid w:val="00F75EBD"/>
    <w:rsid w:val="00F93134"/>
    <w:rsid w:val="00F95236"/>
    <w:rsid w:val="00FA2923"/>
    <w:rsid w:val="00FA4961"/>
    <w:rsid w:val="00FA57AF"/>
    <w:rsid w:val="00FB0325"/>
    <w:rsid w:val="00FB0CA8"/>
    <w:rsid w:val="00FB250B"/>
    <w:rsid w:val="00FB3038"/>
    <w:rsid w:val="00FC002C"/>
    <w:rsid w:val="00FC67F9"/>
    <w:rsid w:val="00FF4A66"/>
    <w:rsid w:val="00FF7A7E"/>
    <w:rsid w:val="06641E5A"/>
    <w:rsid w:val="08771B0C"/>
    <w:rsid w:val="147B6BBF"/>
    <w:rsid w:val="1503493E"/>
    <w:rsid w:val="19D63A4C"/>
    <w:rsid w:val="1D2D675D"/>
    <w:rsid w:val="1FED3BF1"/>
    <w:rsid w:val="23B96A65"/>
    <w:rsid w:val="28B35A5E"/>
    <w:rsid w:val="2C7A2DC6"/>
    <w:rsid w:val="3227162E"/>
    <w:rsid w:val="358E49A8"/>
    <w:rsid w:val="3CBB2BF1"/>
    <w:rsid w:val="3E472F86"/>
    <w:rsid w:val="462D4AFB"/>
    <w:rsid w:val="4D957531"/>
    <w:rsid w:val="4DDC64B3"/>
    <w:rsid w:val="536C16F0"/>
    <w:rsid w:val="5E0A1C44"/>
    <w:rsid w:val="5F901421"/>
    <w:rsid w:val="6E701C25"/>
    <w:rsid w:val="6E7F1E8B"/>
    <w:rsid w:val="6F8862CC"/>
    <w:rsid w:val="71C75426"/>
    <w:rsid w:val="72EF06AB"/>
    <w:rsid w:val="794D53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FB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0C4FB3"/>
    <w:pPr>
      <w:ind w:leftChars="2500" w:left="100"/>
    </w:pPr>
  </w:style>
  <w:style w:type="paragraph" w:styleId="a4">
    <w:name w:val="Balloon Text"/>
    <w:basedOn w:val="a"/>
    <w:link w:val="Char0"/>
    <w:uiPriority w:val="99"/>
    <w:semiHidden/>
    <w:unhideWhenUsed/>
    <w:qFormat/>
    <w:rsid w:val="000C4FB3"/>
    <w:rPr>
      <w:sz w:val="18"/>
      <w:szCs w:val="18"/>
    </w:rPr>
  </w:style>
  <w:style w:type="paragraph" w:styleId="a5">
    <w:name w:val="footer"/>
    <w:basedOn w:val="a"/>
    <w:link w:val="Char1"/>
    <w:uiPriority w:val="99"/>
    <w:unhideWhenUsed/>
    <w:qFormat/>
    <w:rsid w:val="000C4FB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C4FB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C4FB3"/>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unhideWhenUsed/>
    <w:qFormat/>
    <w:rsid w:val="000C4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0C4FB3"/>
    <w:rPr>
      <w:color w:val="0000FF" w:themeColor="hyperlink"/>
      <w:u w:val="single"/>
    </w:rPr>
  </w:style>
  <w:style w:type="character" w:customStyle="1" w:styleId="Char2">
    <w:name w:val="页眉 Char"/>
    <w:basedOn w:val="a0"/>
    <w:link w:val="a6"/>
    <w:uiPriority w:val="99"/>
    <w:qFormat/>
    <w:rsid w:val="000C4FB3"/>
    <w:rPr>
      <w:rFonts w:ascii="Calibri" w:eastAsia="宋体" w:hAnsi="Calibri" w:cs="Times New Roman"/>
      <w:sz w:val="18"/>
      <w:szCs w:val="18"/>
    </w:rPr>
  </w:style>
  <w:style w:type="character" w:customStyle="1" w:styleId="Char1">
    <w:name w:val="页脚 Char"/>
    <w:basedOn w:val="a0"/>
    <w:link w:val="a5"/>
    <w:uiPriority w:val="99"/>
    <w:qFormat/>
    <w:rsid w:val="000C4FB3"/>
    <w:rPr>
      <w:rFonts w:ascii="Calibri" w:eastAsia="宋体" w:hAnsi="Calibri" w:cs="Times New Roman"/>
      <w:sz w:val="18"/>
      <w:szCs w:val="18"/>
    </w:rPr>
  </w:style>
  <w:style w:type="paragraph" w:styleId="aa">
    <w:name w:val="List Paragraph"/>
    <w:basedOn w:val="a"/>
    <w:uiPriority w:val="34"/>
    <w:qFormat/>
    <w:rsid w:val="000C4FB3"/>
    <w:pPr>
      <w:ind w:firstLineChars="200" w:firstLine="420"/>
    </w:pPr>
  </w:style>
  <w:style w:type="character" w:customStyle="1" w:styleId="Char0">
    <w:name w:val="批注框文本 Char"/>
    <w:basedOn w:val="a0"/>
    <w:link w:val="a4"/>
    <w:uiPriority w:val="99"/>
    <w:semiHidden/>
    <w:qFormat/>
    <w:rsid w:val="000C4FB3"/>
    <w:rPr>
      <w:rFonts w:ascii="Calibri" w:eastAsia="宋体" w:hAnsi="Calibri" w:cs="Times New Roman"/>
      <w:sz w:val="18"/>
      <w:szCs w:val="18"/>
    </w:rPr>
  </w:style>
  <w:style w:type="character" w:customStyle="1" w:styleId="Char">
    <w:name w:val="日期 Char"/>
    <w:basedOn w:val="a0"/>
    <w:link w:val="a3"/>
    <w:uiPriority w:val="99"/>
    <w:semiHidden/>
    <w:qFormat/>
    <w:rsid w:val="000C4FB3"/>
    <w:rPr>
      <w:rFonts w:ascii="Calibri" w:eastAsia="宋体" w:hAnsi="Calibri" w:cs="Times New Roman"/>
    </w:rPr>
  </w:style>
  <w:style w:type="paragraph" w:customStyle="1" w:styleId="Default">
    <w:name w:val="Default"/>
    <w:qFormat/>
    <w:rsid w:val="000C4FB3"/>
    <w:pPr>
      <w:widowControl w:val="0"/>
      <w:autoSpaceDE w:val="0"/>
      <w:autoSpaceDN w:val="0"/>
      <w:adjustRightInd w:val="0"/>
    </w:pPr>
    <w:rPr>
      <w:rFonts w:ascii="等线" w:eastAsia="等线" w:hAnsi="Calibri" w:cs="等线"/>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4EBCF8-56AF-4995-8BDB-AEB918B17D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596</Words>
  <Characters>3400</Characters>
  <Application>Microsoft Office Word</Application>
  <DocSecurity>0</DocSecurity>
  <Lines>28</Lines>
  <Paragraphs>7</Paragraphs>
  <ScaleCrop>false</ScaleCrop>
  <Company>Microsoft</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NTKO</cp:lastModifiedBy>
  <cp:revision>21</cp:revision>
  <cp:lastPrinted>2020-09-18T06:21:00Z</cp:lastPrinted>
  <dcterms:created xsi:type="dcterms:W3CDTF">2020-04-21T08:21:00Z</dcterms:created>
  <dcterms:modified xsi:type="dcterms:W3CDTF">2020-11-10T06:26:00Z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