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3A" w:rsidRPr="00647964" w:rsidRDefault="00CE4B3A" w:rsidP="00327EA1">
      <w:pPr>
        <w:widowControl/>
        <w:snapToGrid w:val="0"/>
        <w:rPr>
          <w:rFonts w:ascii="黑体" w:eastAsia="黑体" w:hAnsi="黑体" w:cs="Times New Roman"/>
          <w:color w:val="000000"/>
          <w:kern w:val="0"/>
          <w:sz w:val="32"/>
          <w:szCs w:val="32"/>
        </w:rPr>
      </w:pPr>
      <w:r w:rsidRPr="00647964">
        <w:rPr>
          <w:rFonts w:ascii="黑体" w:eastAsia="黑体" w:hAnsi="黑体" w:cs="黑体" w:hint="eastAsia"/>
          <w:color w:val="000000"/>
          <w:kern w:val="0"/>
          <w:sz w:val="32"/>
          <w:szCs w:val="32"/>
        </w:rPr>
        <w:t>附件</w:t>
      </w:r>
      <w:r w:rsidR="00B0124D">
        <w:rPr>
          <w:rFonts w:ascii="黑体" w:eastAsia="黑体" w:hAnsi="黑体" w:cs="黑体" w:hint="eastAsia"/>
          <w:color w:val="000000"/>
          <w:kern w:val="0"/>
          <w:sz w:val="32"/>
          <w:szCs w:val="32"/>
        </w:rPr>
        <w:t>1</w:t>
      </w:r>
    </w:p>
    <w:p w:rsidR="00CE4B3A" w:rsidRPr="00647964" w:rsidRDefault="00CE4B3A" w:rsidP="00647964">
      <w:pPr>
        <w:widowControl/>
        <w:snapToGrid w:val="0"/>
        <w:spacing w:beforeLines="100"/>
        <w:jc w:val="center"/>
        <w:rPr>
          <w:rFonts w:ascii="方正小标宋_GBK" w:eastAsia="方正小标宋_GBK" w:hAnsi="宋体" w:cs="Times New Roman"/>
          <w:color w:val="000000"/>
          <w:kern w:val="0"/>
          <w:sz w:val="44"/>
          <w:szCs w:val="44"/>
        </w:rPr>
      </w:pPr>
      <w:r w:rsidRPr="00647964">
        <w:rPr>
          <w:rFonts w:ascii="方正小标宋_GBK" w:eastAsia="方正小标宋_GBK" w:hAnsi="宋体" w:cs="方正小标宋_GBK"/>
          <w:color w:val="000000"/>
          <w:kern w:val="0"/>
          <w:sz w:val="44"/>
          <w:szCs w:val="44"/>
        </w:rPr>
        <w:t>2017</w:t>
      </w:r>
      <w:r w:rsidRPr="00647964">
        <w:rPr>
          <w:rFonts w:ascii="方正小标宋_GBK" w:eastAsia="方正小标宋_GBK" w:hAnsi="宋体" w:cs="方正小标宋_GBK" w:hint="eastAsia"/>
          <w:color w:val="000000"/>
          <w:kern w:val="0"/>
          <w:sz w:val="44"/>
          <w:szCs w:val="44"/>
        </w:rPr>
        <w:t>年度安徽省自然科学基金项目表</w:t>
      </w:r>
    </w:p>
    <w:tbl>
      <w:tblPr>
        <w:tblW w:w="9640" w:type="dxa"/>
        <w:tblLayout w:type="fixed"/>
        <w:tblLook w:val="00A0"/>
      </w:tblPr>
      <w:tblGrid>
        <w:gridCol w:w="1559"/>
        <w:gridCol w:w="886"/>
        <w:gridCol w:w="141"/>
        <w:gridCol w:w="1843"/>
        <w:gridCol w:w="137"/>
        <w:gridCol w:w="5074"/>
      </w:tblGrid>
      <w:tr w:rsidR="00CE4B3A" w:rsidRPr="00647964">
        <w:trPr>
          <w:trHeight w:val="375"/>
        </w:trPr>
        <w:tc>
          <w:tcPr>
            <w:tcW w:w="9640" w:type="dxa"/>
            <w:gridSpan w:val="6"/>
            <w:tcBorders>
              <w:top w:val="nil"/>
              <w:left w:val="nil"/>
              <w:bottom w:val="single" w:sz="4" w:space="0" w:color="auto"/>
              <w:right w:val="nil"/>
            </w:tcBorders>
            <w:vAlign w:val="center"/>
          </w:tcPr>
          <w:p w:rsidR="00CE4B3A" w:rsidRPr="00647964" w:rsidRDefault="00CE4B3A" w:rsidP="00647964">
            <w:pPr>
              <w:widowControl/>
              <w:spacing w:beforeLines="50"/>
              <w:jc w:val="center"/>
              <w:rPr>
                <w:rFonts w:ascii="宋体" w:cs="Times New Roman"/>
                <w:b/>
                <w:bCs/>
                <w:color w:val="000000"/>
                <w:kern w:val="0"/>
                <w:sz w:val="28"/>
                <w:szCs w:val="28"/>
              </w:rPr>
            </w:pPr>
            <w:r w:rsidRPr="00647964">
              <w:rPr>
                <w:rFonts w:ascii="宋体" w:hAnsi="宋体" w:cs="宋体" w:hint="eastAsia"/>
                <w:b/>
                <w:bCs/>
                <w:color w:val="000000"/>
                <w:kern w:val="0"/>
                <w:sz w:val="28"/>
                <w:szCs w:val="28"/>
              </w:rPr>
              <w:t>一、</w:t>
            </w:r>
            <w:r w:rsidRPr="00647964">
              <w:rPr>
                <w:rFonts w:ascii="宋体" w:hAnsi="宋体" w:cs="宋体"/>
                <w:b/>
                <w:bCs/>
                <w:color w:val="000000"/>
                <w:kern w:val="0"/>
                <w:sz w:val="28"/>
                <w:szCs w:val="28"/>
              </w:rPr>
              <w:t>2017</w:t>
            </w:r>
            <w:r w:rsidRPr="00647964">
              <w:rPr>
                <w:rFonts w:ascii="宋体" w:hAnsi="宋体" w:cs="宋体" w:hint="eastAsia"/>
                <w:b/>
                <w:bCs/>
                <w:color w:val="000000"/>
                <w:kern w:val="0"/>
                <w:sz w:val="28"/>
                <w:szCs w:val="28"/>
              </w:rPr>
              <w:t>年度面上项目</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widowControl/>
              <w:jc w:val="center"/>
              <w:rPr>
                <w:rFonts w:cs="Times New Roman"/>
                <w:b/>
                <w:bCs/>
                <w:sz w:val="22"/>
              </w:rPr>
            </w:pPr>
            <w:r w:rsidRPr="00647964">
              <w:rPr>
                <w:rFonts w:cs="宋体" w:hint="eastAsia"/>
                <w:b/>
                <w:bCs/>
                <w:sz w:val="22"/>
                <w:szCs w:val="22"/>
              </w:rPr>
              <w:t>项目编号</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b/>
                <w:bCs/>
                <w:sz w:val="22"/>
              </w:rPr>
            </w:pPr>
            <w:r w:rsidRPr="00647964">
              <w:rPr>
                <w:rFonts w:cs="宋体" w:hint="eastAsia"/>
                <w:b/>
                <w:bCs/>
                <w:sz w:val="22"/>
                <w:szCs w:val="22"/>
              </w:rPr>
              <w:t>申请人</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b/>
                <w:bCs/>
                <w:sz w:val="22"/>
              </w:rPr>
            </w:pPr>
            <w:r w:rsidRPr="00647964">
              <w:rPr>
                <w:rFonts w:cs="宋体" w:hint="eastAsia"/>
                <w:b/>
                <w:bCs/>
                <w:sz w:val="22"/>
                <w:szCs w:val="22"/>
              </w:rPr>
              <w:t>依托单位</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b/>
                <w:bCs/>
                <w:sz w:val="22"/>
              </w:rPr>
            </w:pPr>
            <w:r w:rsidRPr="00647964">
              <w:rPr>
                <w:rFonts w:cs="宋体" w:hint="eastAsia"/>
                <w:b/>
                <w:bCs/>
                <w:sz w:val="22"/>
                <w:szCs w:val="22"/>
              </w:rPr>
              <w:t>项目名称</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1708085MF142</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叶明全</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基于</w:t>
            </w:r>
            <w:r w:rsidRPr="00647964">
              <w:rPr>
                <w:sz w:val="20"/>
                <w:szCs w:val="20"/>
              </w:rPr>
              <w:t>MR</w:t>
            </w:r>
            <w:r w:rsidRPr="00647964">
              <w:rPr>
                <w:rFonts w:cs="宋体" w:hint="eastAsia"/>
                <w:sz w:val="20"/>
                <w:szCs w:val="20"/>
              </w:rPr>
              <w:t>图像的脑肿瘤计算机辅助诊断关键技术研究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1708085MH185</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徐宏光</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sz w:val="20"/>
                <w:szCs w:val="20"/>
              </w:rPr>
              <w:t>MicroRNA-365a</w:t>
            </w:r>
            <w:r w:rsidRPr="00647964">
              <w:rPr>
                <w:rFonts w:cs="宋体" w:hint="eastAsia"/>
                <w:sz w:val="20"/>
                <w:szCs w:val="20"/>
              </w:rPr>
              <w:t>在张力诱导终板软骨细胞退变中的作用机制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1708085MH186</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孔祥</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长链非编码</w:t>
            </w:r>
            <w:r w:rsidRPr="00647964">
              <w:rPr>
                <w:sz w:val="20"/>
                <w:szCs w:val="20"/>
              </w:rPr>
              <w:t>RNA ENST00000457273</w:t>
            </w:r>
            <w:r w:rsidRPr="00647964">
              <w:rPr>
                <w:rFonts w:cs="宋体" w:hint="eastAsia"/>
                <w:sz w:val="20"/>
                <w:szCs w:val="20"/>
              </w:rPr>
              <w:t>在胰岛β细胞糖脂毒性损伤中的作用及机制研究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1708085MH188</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王李卓</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甘油三酯转运异常在</w:t>
            </w:r>
            <w:r w:rsidRPr="00647964">
              <w:rPr>
                <w:sz w:val="20"/>
                <w:szCs w:val="20"/>
              </w:rPr>
              <w:t>Sidt2</w:t>
            </w:r>
            <w:r w:rsidRPr="00647964">
              <w:rPr>
                <w:rFonts w:cs="宋体" w:hint="eastAsia"/>
                <w:sz w:val="20"/>
                <w:szCs w:val="20"/>
              </w:rPr>
              <w:t>剔除小鼠非酒精性脂肪性肝病中的作用及机制研究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1708085MH202</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赵文英</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proofErr w:type="spellStart"/>
            <w:r w:rsidRPr="00647964">
              <w:rPr>
                <w:sz w:val="20"/>
                <w:szCs w:val="20"/>
              </w:rPr>
              <w:t>LncRNA</w:t>
            </w:r>
            <w:proofErr w:type="spellEnd"/>
            <w:r w:rsidRPr="00647964">
              <w:rPr>
                <w:sz w:val="20"/>
                <w:szCs w:val="20"/>
              </w:rPr>
              <w:t>-ATB/miR200</w:t>
            </w:r>
            <w:r w:rsidRPr="00647964">
              <w:rPr>
                <w:rFonts w:cs="宋体" w:hint="eastAsia"/>
                <w:sz w:val="20"/>
                <w:szCs w:val="20"/>
              </w:rPr>
              <w:t>调控对</w:t>
            </w:r>
            <w:r w:rsidRPr="00647964">
              <w:rPr>
                <w:sz w:val="20"/>
                <w:szCs w:val="20"/>
              </w:rPr>
              <w:t>NSCLC</w:t>
            </w:r>
            <w:r w:rsidRPr="00647964">
              <w:rPr>
                <w:rFonts w:cs="宋体" w:hint="eastAsia"/>
                <w:sz w:val="20"/>
                <w:szCs w:val="20"/>
              </w:rPr>
              <w:t>耐药的作用及机制研究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1708085MH203</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吴志浩</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癌前病变细胞代谢改变在癌前病变细胞侵袭迁移中的作用与机制研究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1708085MH207</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孙玉</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具有化学</w:t>
            </w:r>
            <w:r w:rsidRPr="00647964">
              <w:rPr>
                <w:sz w:val="20"/>
                <w:szCs w:val="20"/>
              </w:rPr>
              <w:t>--</w:t>
            </w:r>
            <w:r w:rsidRPr="00647964">
              <w:rPr>
                <w:rFonts w:cs="宋体" w:hint="eastAsia"/>
                <w:sz w:val="20"/>
                <w:szCs w:val="20"/>
              </w:rPr>
              <w:t>光热联合疗效的靶向铂药胶束的构建及性能研究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893938">
            <w:pPr>
              <w:jc w:val="center"/>
              <w:rPr>
                <w:sz w:val="20"/>
                <w:szCs w:val="20"/>
              </w:rPr>
            </w:pPr>
            <w:r w:rsidRPr="00647964">
              <w:rPr>
                <w:sz w:val="20"/>
                <w:szCs w:val="20"/>
              </w:rPr>
              <w:t>1708085MH231</w:t>
            </w:r>
          </w:p>
        </w:tc>
        <w:tc>
          <w:tcPr>
            <w:tcW w:w="886" w:type="dxa"/>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盛莉莉</w:t>
            </w:r>
          </w:p>
        </w:tc>
        <w:tc>
          <w:tcPr>
            <w:tcW w:w="1984" w:type="dxa"/>
            <w:gridSpan w:val="2"/>
            <w:tcBorders>
              <w:top w:val="nil"/>
              <w:left w:val="nil"/>
              <w:bottom w:val="single" w:sz="4" w:space="0" w:color="auto"/>
              <w:right w:val="single" w:sz="4" w:space="0" w:color="auto"/>
            </w:tcBorders>
            <w:vAlign w:val="center"/>
          </w:tcPr>
          <w:p w:rsidR="00CE4B3A" w:rsidRPr="00647964" w:rsidRDefault="00CE4B3A" w:rsidP="00893938">
            <w:pPr>
              <w:jc w:val="center"/>
              <w:rPr>
                <w:rFonts w:cs="Times New Roman"/>
                <w:sz w:val="20"/>
                <w:szCs w:val="20"/>
              </w:rPr>
            </w:pPr>
            <w:r w:rsidRPr="00647964">
              <w:rPr>
                <w:rFonts w:cs="宋体" w:hint="eastAsia"/>
                <w:sz w:val="20"/>
                <w:szCs w:val="20"/>
              </w:rPr>
              <w:t>皖南医学院</w:t>
            </w:r>
          </w:p>
        </w:tc>
        <w:tc>
          <w:tcPr>
            <w:tcW w:w="5211" w:type="dxa"/>
            <w:gridSpan w:val="2"/>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人脑星形细胞瘤中启动子区</w:t>
            </w:r>
            <w:r w:rsidRPr="00647964">
              <w:rPr>
                <w:sz w:val="20"/>
                <w:szCs w:val="20"/>
              </w:rPr>
              <w:t>DNA</w:t>
            </w:r>
            <w:r w:rsidRPr="00647964">
              <w:rPr>
                <w:rFonts w:cs="宋体" w:hint="eastAsia"/>
                <w:sz w:val="20"/>
                <w:szCs w:val="20"/>
              </w:rPr>
              <w:t>甲基化对</w:t>
            </w:r>
            <w:r w:rsidRPr="00647964">
              <w:rPr>
                <w:sz w:val="20"/>
                <w:szCs w:val="20"/>
              </w:rPr>
              <w:t>miR-204</w:t>
            </w:r>
            <w:r w:rsidRPr="00647964">
              <w:rPr>
                <w:rFonts w:cs="宋体" w:hint="eastAsia"/>
                <w:sz w:val="20"/>
                <w:szCs w:val="20"/>
              </w:rPr>
              <w:t>表达调控机制及其功能研究</w:t>
            </w:r>
          </w:p>
        </w:tc>
      </w:tr>
      <w:tr w:rsidR="00CE4B3A" w:rsidRPr="00647964">
        <w:trPr>
          <w:trHeight w:val="480"/>
        </w:trPr>
        <w:tc>
          <w:tcPr>
            <w:tcW w:w="9640" w:type="dxa"/>
            <w:gridSpan w:val="6"/>
            <w:tcBorders>
              <w:top w:val="single" w:sz="4" w:space="0" w:color="auto"/>
              <w:bottom w:val="single" w:sz="4" w:space="0" w:color="auto"/>
            </w:tcBorders>
            <w:vAlign w:val="center"/>
          </w:tcPr>
          <w:p w:rsidR="00CE4B3A" w:rsidRPr="00647964" w:rsidRDefault="00CE4B3A" w:rsidP="00037312">
            <w:pPr>
              <w:widowControl/>
              <w:jc w:val="center"/>
              <w:rPr>
                <w:rFonts w:ascii="宋体" w:cs="Times New Roman"/>
                <w:b/>
                <w:bCs/>
                <w:color w:val="000000"/>
                <w:kern w:val="0"/>
                <w:sz w:val="28"/>
                <w:szCs w:val="28"/>
              </w:rPr>
            </w:pPr>
            <w:r w:rsidRPr="00647964">
              <w:rPr>
                <w:rFonts w:ascii="宋体" w:hAnsi="宋体" w:cs="宋体" w:hint="eastAsia"/>
                <w:b/>
                <w:bCs/>
                <w:color w:val="000000"/>
                <w:kern w:val="0"/>
                <w:sz w:val="28"/>
                <w:szCs w:val="28"/>
              </w:rPr>
              <w:t>二、</w:t>
            </w:r>
            <w:r w:rsidRPr="00647964">
              <w:rPr>
                <w:rFonts w:ascii="宋体" w:hAnsi="宋体" w:cs="宋体"/>
                <w:b/>
                <w:bCs/>
                <w:color w:val="000000"/>
                <w:kern w:val="0"/>
                <w:sz w:val="28"/>
                <w:szCs w:val="28"/>
              </w:rPr>
              <w:t>2017</w:t>
            </w:r>
            <w:r w:rsidRPr="00647964">
              <w:rPr>
                <w:rFonts w:ascii="宋体" w:hAnsi="宋体" w:cs="宋体" w:hint="eastAsia"/>
                <w:b/>
                <w:bCs/>
                <w:color w:val="000000"/>
                <w:kern w:val="0"/>
                <w:sz w:val="28"/>
                <w:szCs w:val="28"/>
              </w:rPr>
              <w:t>年度青年科学基金项目</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6517BD">
            <w:pPr>
              <w:widowControl/>
              <w:jc w:val="center"/>
              <w:rPr>
                <w:rFonts w:cs="Times New Roman"/>
                <w:b/>
                <w:bCs/>
                <w:sz w:val="22"/>
              </w:rPr>
            </w:pPr>
            <w:r w:rsidRPr="00647964">
              <w:rPr>
                <w:rFonts w:cs="宋体" w:hint="eastAsia"/>
                <w:b/>
                <w:bCs/>
                <w:sz w:val="22"/>
                <w:szCs w:val="22"/>
              </w:rPr>
              <w:t>项目编号</w:t>
            </w:r>
          </w:p>
        </w:tc>
        <w:tc>
          <w:tcPr>
            <w:tcW w:w="1027" w:type="dxa"/>
            <w:gridSpan w:val="2"/>
            <w:tcBorders>
              <w:top w:val="nil"/>
              <w:left w:val="nil"/>
              <w:bottom w:val="single" w:sz="4" w:space="0" w:color="auto"/>
              <w:right w:val="single" w:sz="4" w:space="0" w:color="auto"/>
            </w:tcBorders>
            <w:vAlign w:val="center"/>
          </w:tcPr>
          <w:p w:rsidR="00CE4B3A" w:rsidRPr="00647964" w:rsidRDefault="00CE4B3A" w:rsidP="006517BD">
            <w:pPr>
              <w:jc w:val="center"/>
              <w:rPr>
                <w:rFonts w:cs="Times New Roman"/>
                <w:b/>
                <w:bCs/>
                <w:sz w:val="22"/>
              </w:rPr>
            </w:pPr>
            <w:r w:rsidRPr="00647964">
              <w:rPr>
                <w:rFonts w:cs="宋体" w:hint="eastAsia"/>
                <w:b/>
                <w:bCs/>
                <w:sz w:val="22"/>
                <w:szCs w:val="22"/>
              </w:rPr>
              <w:t>申请人</w:t>
            </w:r>
          </w:p>
        </w:tc>
        <w:tc>
          <w:tcPr>
            <w:tcW w:w="1980" w:type="dxa"/>
            <w:gridSpan w:val="2"/>
            <w:tcBorders>
              <w:top w:val="nil"/>
              <w:left w:val="nil"/>
              <w:bottom w:val="single" w:sz="4" w:space="0" w:color="auto"/>
              <w:right w:val="single" w:sz="4" w:space="0" w:color="auto"/>
            </w:tcBorders>
            <w:vAlign w:val="center"/>
          </w:tcPr>
          <w:p w:rsidR="00CE4B3A" w:rsidRPr="00647964" w:rsidRDefault="00CE4B3A" w:rsidP="006517BD">
            <w:pPr>
              <w:jc w:val="center"/>
              <w:rPr>
                <w:rFonts w:cs="Times New Roman"/>
                <w:b/>
                <w:bCs/>
                <w:sz w:val="22"/>
              </w:rPr>
            </w:pPr>
            <w:r w:rsidRPr="00647964">
              <w:rPr>
                <w:rFonts w:cs="宋体" w:hint="eastAsia"/>
                <w:b/>
                <w:bCs/>
                <w:sz w:val="22"/>
                <w:szCs w:val="22"/>
              </w:rPr>
              <w:t>依托单位</w:t>
            </w:r>
          </w:p>
        </w:tc>
        <w:tc>
          <w:tcPr>
            <w:tcW w:w="5074" w:type="dxa"/>
            <w:tcBorders>
              <w:top w:val="nil"/>
              <w:left w:val="nil"/>
              <w:bottom w:val="single" w:sz="4" w:space="0" w:color="auto"/>
              <w:right w:val="single" w:sz="4" w:space="0" w:color="auto"/>
            </w:tcBorders>
            <w:vAlign w:val="center"/>
          </w:tcPr>
          <w:p w:rsidR="00CE4B3A" w:rsidRPr="00647964" w:rsidRDefault="00CE4B3A" w:rsidP="00AB0F42">
            <w:pPr>
              <w:jc w:val="center"/>
              <w:rPr>
                <w:rFonts w:cs="Times New Roman"/>
                <w:b/>
                <w:bCs/>
                <w:sz w:val="22"/>
              </w:rPr>
            </w:pPr>
            <w:r w:rsidRPr="00647964">
              <w:rPr>
                <w:rFonts w:cs="宋体" w:hint="eastAsia"/>
                <w:b/>
                <w:bCs/>
                <w:sz w:val="22"/>
                <w:szCs w:val="22"/>
              </w:rPr>
              <w:t>项目名称</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6517BD">
            <w:pPr>
              <w:jc w:val="center"/>
              <w:rPr>
                <w:sz w:val="20"/>
                <w:szCs w:val="20"/>
              </w:rPr>
            </w:pPr>
            <w:r w:rsidRPr="00647964">
              <w:rPr>
                <w:sz w:val="20"/>
                <w:szCs w:val="20"/>
              </w:rPr>
              <w:t>1708085QH181</w:t>
            </w:r>
          </w:p>
        </w:tc>
        <w:tc>
          <w:tcPr>
            <w:tcW w:w="1027" w:type="dxa"/>
            <w:gridSpan w:val="2"/>
            <w:tcBorders>
              <w:top w:val="nil"/>
              <w:left w:val="nil"/>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赖年升</w:t>
            </w:r>
          </w:p>
        </w:tc>
        <w:tc>
          <w:tcPr>
            <w:tcW w:w="1980" w:type="dxa"/>
            <w:gridSpan w:val="2"/>
            <w:tcBorders>
              <w:top w:val="nil"/>
              <w:left w:val="nil"/>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皖南医学院</w:t>
            </w:r>
          </w:p>
        </w:tc>
        <w:tc>
          <w:tcPr>
            <w:tcW w:w="5074" w:type="dxa"/>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sz w:val="20"/>
                <w:szCs w:val="20"/>
              </w:rPr>
              <w:t>SAH</w:t>
            </w:r>
            <w:r w:rsidRPr="00647964">
              <w:rPr>
                <w:rFonts w:cs="宋体" w:hint="eastAsia"/>
                <w:sz w:val="20"/>
                <w:szCs w:val="20"/>
              </w:rPr>
              <w:t>后早期脑损伤相关血浆外泌体</w:t>
            </w:r>
            <w:proofErr w:type="spellStart"/>
            <w:r w:rsidRPr="00647964">
              <w:rPr>
                <w:sz w:val="20"/>
                <w:szCs w:val="20"/>
              </w:rPr>
              <w:t>microRNAs</w:t>
            </w:r>
            <w:proofErr w:type="spellEnd"/>
            <w:r w:rsidRPr="00647964">
              <w:rPr>
                <w:rFonts w:cs="宋体" w:hint="eastAsia"/>
                <w:sz w:val="20"/>
                <w:szCs w:val="20"/>
              </w:rPr>
              <w:t>生物标记物的研究</w:t>
            </w:r>
          </w:p>
        </w:tc>
      </w:tr>
      <w:tr w:rsidR="00CE4B3A" w:rsidRPr="00647964">
        <w:trPr>
          <w:trHeight w:val="480"/>
        </w:trPr>
        <w:tc>
          <w:tcPr>
            <w:tcW w:w="1559" w:type="dxa"/>
            <w:tcBorders>
              <w:top w:val="nil"/>
              <w:left w:val="single" w:sz="4" w:space="0" w:color="auto"/>
              <w:bottom w:val="single" w:sz="4" w:space="0" w:color="auto"/>
              <w:right w:val="single" w:sz="4" w:space="0" w:color="auto"/>
            </w:tcBorders>
            <w:vAlign w:val="center"/>
          </w:tcPr>
          <w:p w:rsidR="00CE4B3A" w:rsidRPr="00647964" w:rsidRDefault="00CE4B3A" w:rsidP="006517BD">
            <w:pPr>
              <w:jc w:val="center"/>
              <w:rPr>
                <w:sz w:val="20"/>
                <w:szCs w:val="20"/>
              </w:rPr>
            </w:pPr>
            <w:r w:rsidRPr="00647964">
              <w:rPr>
                <w:sz w:val="20"/>
                <w:szCs w:val="20"/>
              </w:rPr>
              <w:t>1708085QH187</w:t>
            </w:r>
          </w:p>
        </w:tc>
        <w:tc>
          <w:tcPr>
            <w:tcW w:w="1027" w:type="dxa"/>
            <w:gridSpan w:val="2"/>
            <w:tcBorders>
              <w:top w:val="nil"/>
              <w:left w:val="nil"/>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刘飞</w:t>
            </w:r>
          </w:p>
        </w:tc>
        <w:tc>
          <w:tcPr>
            <w:tcW w:w="1980" w:type="dxa"/>
            <w:gridSpan w:val="2"/>
            <w:tcBorders>
              <w:top w:val="nil"/>
              <w:left w:val="nil"/>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皖南医学院</w:t>
            </w:r>
          </w:p>
        </w:tc>
        <w:tc>
          <w:tcPr>
            <w:tcW w:w="5074" w:type="dxa"/>
            <w:tcBorders>
              <w:top w:val="nil"/>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基于分子识别的抗病毒复合纳米材料的制备及性能研究</w:t>
            </w:r>
          </w:p>
        </w:tc>
      </w:tr>
      <w:tr w:rsidR="00CE4B3A" w:rsidRPr="00647964">
        <w:trPr>
          <w:trHeight w:val="480"/>
        </w:trPr>
        <w:tc>
          <w:tcPr>
            <w:tcW w:w="1559" w:type="dxa"/>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sz w:val="20"/>
                <w:szCs w:val="20"/>
              </w:rPr>
            </w:pPr>
            <w:r w:rsidRPr="00647964">
              <w:rPr>
                <w:sz w:val="20"/>
                <w:szCs w:val="20"/>
              </w:rPr>
              <w:t>1708085QH205</w:t>
            </w:r>
          </w:p>
        </w:tc>
        <w:tc>
          <w:tcPr>
            <w:tcW w:w="1027" w:type="dxa"/>
            <w:gridSpan w:val="2"/>
            <w:tcBorders>
              <w:top w:val="single" w:sz="4" w:space="0" w:color="auto"/>
              <w:left w:val="nil"/>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刘晨</w:t>
            </w:r>
          </w:p>
        </w:tc>
        <w:tc>
          <w:tcPr>
            <w:tcW w:w="1980" w:type="dxa"/>
            <w:gridSpan w:val="2"/>
            <w:tcBorders>
              <w:top w:val="single" w:sz="4" w:space="0" w:color="auto"/>
              <w:left w:val="nil"/>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皖南医学院</w:t>
            </w:r>
          </w:p>
        </w:tc>
        <w:tc>
          <w:tcPr>
            <w:tcW w:w="5074" w:type="dxa"/>
            <w:tcBorders>
              <w:top w:val="single" w:sz="4" w:space="0" w:color="auto"/>
              <w:left w:val="nil"/>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sz w:val="20"/>
                <w:szCs w:val="20"/>
              </w:rPr>
              <w:t>PECUU/DAFM</w:t>
            </w:r>
            <w:r w:rsidRPr="00647964">
              <w:rPr>
                <w:rFonts w:cs="宋体" w:hint="eastAsia"/>
                <w:sz w:val="20"/>
                <w:szCs w:val="20"/>
              </w:rPr>
              <w:t>静电纺丝组织工程化纤维环的构建及生物学功能研究</w:t>
            </w:r>
          </w:p>
        </w:tc>
      </w:tr>
      <w:tr w:rsidR="00CE4B3A" w:rsidRPr="00647964">
        <w:trPr>
          <w:trHeight w:val="768"/>
        </w:trPr>
        <w:tc>
          <w:tcPr>
            <w:tcW w:w="1559" w:type="dxa"/>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sz w:val="20"/>
                <w:szCs w:val="20"/>
              </w:rPr>
            </w:pPr>
            <w:r w:rsidRPr="00647964">
              <w:rPr>
                <w:sz w:val="20"/>
                <w:szCs w:val="20"/>
              </w:rPr>
              <w:t>1708085QH206</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洪丰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皖南医学院</w:t>
            </w:r>
          </w:p>
        </w:tc>
        <w:tc>
          <w:tcPr>
            <w:tcW w:w="5074" w:type="dxa"/>
            <w:tcBorders>
              <w:top w:val="single" w:sz="4" w:space="0" w:color="auto"/>
              <w:left w:val="single" w:sz="4" w:space="0" w:color="auto"/>
              <w:bottom w:val="single" w:sz="4" w:space="0" w:color="auto"/>
              <w:right w:val="single" w:sz="4" w:space="0" w:color="auto"/>
            </w:tcBorders>
            <w:vAlign w:val="center"/>
          </w:tcPr>
          <w:p w:rsidR="00CE4B3A" w:rsidRPr="00647964" w:rsidRDefault="00CE4B3A" w:rsidP="00B67BD4">
            <w:pPr>
              <w:jc w:val="left"/>
              <w:rPr>
                <w:rFonts w:cs="Times New Roman"/>
                <w:sz w:val="20"/>
                <w:szCs w:val="20"/>
              </w:rPr>
            </w:pPr>
            <w:r w:rsidRPr="00647964">
              <w:rPr>
                <w:rFonts w:cs="宋体" w:hint="eastAsia"/>
                <w:sz w:val="20"/>
                <w:szCs w:val="20"/>
              </w:rPr>
              <w:t>胰岛β细胞上</w:t>
            </w:r>
            <w:r w:rsidRPr="00647964">
              <w:rPr>
                <w:sz w:val="20"/>
                <w:szCs w:val="20"/>
              </w:rPr>
              <w:t>D1</w:t>
            </w:r>
            <w:r w:rsidRPr="00647964">
              <w:rPr>
                <w:rFonts w:cs="宋体" w:hint="eastAsia"/>
                <w:sz w:val="20"/>
                <w:szCs w:val="20"/>
              </w:rPr>
              <w:t>和δ细胞上</w:t>
            </w:r>
            <w:r w:rsidRPr="00647964">
              <w:rPr>
                <w:sz w:val="20"/>
                <w:szCs w:val="20"/>
              </w:rPr>
              <w:t>D2</w:t>
            </w:r>
            <w:r w:rsidRPr="00647964">
              <w:rPr>
                <w:rFonts w:cs="宋体" w:hint="eastAsia"/>
                <w:sz w:val="20"/>
                <w:szCs w:val="20"/>
              </w:rPr>
              <w:t>共同介导多巴胺对胰岛素分泌的调节</w:t>
            </w:r>
          </w:p>
        </w:tc>
      </w:tr>
      <w:tr w:rsidR="00CE4B3A" w:rsidRPr="00DF210E">
        <w:trPr>
          <w:trHeight w:val="480"/>
        </w:trPr>
        <w:tc>
          <w:tcPr>
            <w:tcW w:w="1559" w:type="dxa"/>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sz w:val="20"/>
                <w:szCs w:val="20"/>
              </w:rPr>
            </w:pPr>
            <w:r w:rsidRPr="00647964">
              <w:rPr>
                <w:sz w:val="20"/>
                <w:szCs w:val="20"/>
              </w:rPr>
              <w:t>1708085QH209</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王林</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E4B3A" w:rsidRPr="00647964" w:rsidRDefault="00CE4B3A" w:rsidP="006517BD">
            <w:pPr>
              <w:jc w:val="center"/>
              <w:rPr>
                <w:rFonts w:cs="Times New Roman"/>
                <w:sz w:val="20"/>
                <w:szCs w:val="20"/>
              </w:rPr>
            </w:pPr>
            <w:r w:rsidRPr="00647964">
              <w:rPr>
                <w:rFonts w:cs="宋体" w:hint="eastAsia"/>
                <w:sz w:val="20"/>
                <w:szCs w:val="20"/>
              </w:rPr>
              <w:t>皖南医学院</w:t>
            </w:r>
          </w:p>
        </w:tc>
        <w:tc>
          <w:tcPr>
            <w:tcW w:w="5074" w:type="dxa"/>
            <w:tcBorders>
              <w:top w:val="single" w:sz="4" w:space="0" w:color="auto"/>
              <w:left w:val="single" w:sz="4" w:space="0" w:color="auto"/>
              <w:bottom w:val="single" w:sz="4" w:space="0" w:color="auto"/>
              <w:right w:val="single" w:sz="4" w:space="0" w:color="auto"/>
            </w:tcBorders>
            <w:vAlign w:val="center"/>
          </w:tcPr>
          <w:p w:rsidR="00CE4B3A" w:rsidRDefault="00CE4B3A" w:rsidP="00B67BD4">
            <w:pPr>
              <w:jc w:val="left"/>
              <w:rPr>
                <w:rFonts w:cs="Times New Roman"/>
                <w:sz w:val="20"/>
                <w:szCs w:val="20"/>
              </w:rPr>
            </w:pPr>
            <w:r w:rsidRPr="00647964">
              <w:rPr>
                <w:sz w:val="20"/>
                <w:szCs w:val="20"/>
              </w:rPr>
              <w:t>PKN2</w:t>
            </w:r>
            <w:r w:rsidRPr="00647964">
              <w:rPr>
                <w:rFonts w:cs="宋体" w:hint="eastAsia"/>
                <w:sz w:val="20"/>
                <w:szCs w:val="20"/>
              </w:rPr>
              <w:t>促进周围神经再生的分子机制研究</w:t>
            </w:r>
          </w:p>
        </w:tc>
      </w:tr>
    </w:tbl>
    <w:p w:rsidR="00CE4B3A" w:rsidRPr="00F01B60" w:rsidRDefault="00CE4B3A" w:rsidP="00D91B5F">
      <w:pPr>
        <w:widowControl/>
        <w:jc w:val="center"/>
        <w:rPr>
          <w:rFonts w:cs="Times New Roman"/>
        </w:rPr>
      </w:pPr>
    </w:p>
    <w:sectPr w:rsidR="00CE4B3A" w:rsidRPr="00F01B60" w:rsidSect="006D5D0F">
      <w:footerReference w:type="default" r:id="rId6"/>
      <w:pgSz w:w="11906" w:h="16838" w:code="9"/>
      <w:pgMar w:top="2098" w:right="1588" w:bottom="1985" w:left="1588" w:header="1418"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385" w:rsidRDefault="002D3385" w:rsidP="002F0384">
      <w:pPr>
        <w:rPr>
          <w:rFonts w:cs="Times New Roman"/>
        </w:rPr>
      </w:pPr>
      <w:r>
        <w:rPr>
          <w:rFonts w:cs="Times New Roman"/>
        </w:rPr>
        <w:separator/>
      </w:r>
    </w:p>
  </w:endnote>
  <w:endnote w:type="continuationSeparator" w:id="0">
    <w:p w:rsidR="002D3385" w:rsidRDefault="002D3385" w:rsidP="002F038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A" w:rsidRPr="00327EA1" w:rsidRDefault="00D46FCF" w:rsidP="00327EA1">
    <w:pPr>
      <w:pStyle w:val="a4"/>
      <w:framePr w:w="905" w:h="443" w:hRule="exact" w:wrap="auto" w:vAnchor="text" w:hAnchor="margin" w:xAlign="outside" w:y="1"/>
      <w:rPr>
        <w:rStyle w:val="a5"/>
        <w:rFonts w:ascii="宋体" w:cs="Times New Roman"/>
        <w:sz w:val="28"/>
        <w:szCs w:val="28"/>
      </w:rPr>
    </w:pPr>
    <w:r w:rsidRPr="00327EA1">
      <w:rPr>
        <w:rStyle w:val="a5"/>
        <w:rFonts w:ascii="宋体" w:hAnsi="宋体" w:cs="宋体"/>
        <w:sz w:val="28"/>
        <w:szCs w:val="28"/>
      </w:rPr>
      <w:fldChar w:fldCharType="begin"/>
    </w:r>
    <w:r w:rsidR="00CE4B3A" w:rsidRPr="00327EA1">
      <w:rPr>
        <w:rStyle w:val="a5"/>
        <w:rFonts w:ascii="宋体" w:hAnsi="宋体" w:cs="宋体"/>
        <w:sz w:val="28"/>
        <w:szCs w:val="28"/>
      </w:rPr>
      <w:instrText xml:space="preserve">PAGE  </w:instrText>
    </w:r>
    <w:r w:rsidRPr="00327EA1">
      <w:rPr>
        <w:rStyle w:val="a5"/>
        <w:rFonts w:ascii="宋体" w:hAnsi="宋体" w:cs="宋体"/>
        <w:sz w:val="28"/>
        <w:szCs w:val="28"/>
      </w:rPr>
      <w:fldChar w:fldCharType="separate"/>
    </w:r>
    <w:r w:rsidR="00B0124D">
      <w:rPr>
        <w:rStyle w:val="a5"/>
        <w:rFonts w:ascii="宋体" w:hAnsi="宋体" w:cs="宋体"/>
        <w:noProof/>
        <w:sz w:val="28"/>
        <w:szCs w:val="28"/>
      </w:rPr>
      <w:t>- 1 -</w:t>
    </w:r>
    <w:r w:rsidRPr="00327EA1">
      <w:rPr>
        <w:rStyle w:val="a5"/>
        <w:rFonts w:ascii="宋体" w:hAnsi="宋体" w:cs="宋体"/>
        <w:sz w:val="28"/>
        <w:szCs w:val="28"/>
      </w:rPr>
      <w:fldChar w:fldCharType="end"/>
    </w:r>
  </w:p>
  <w:p w:rsidR="00CE4B3A" w:rsidRDefault="00CE4B3A" w:rsidP="00327EA1">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385" w:rsidRDefault="002D3385" w:rsidP="002F0384">
      <w:pPr>
        <w:rPr>
          <w:rFonts w:cs="Times New Roman"/>
        </w:rPr>
      </w:pPr>
      <w:r>
        <w:rPr>
          <w:rFonts w:cs="Times New Roman"/>
        </w:rPr>
        <w:separator/>
      </w:r>
    </w:p>
  </w:footnote>
  <w:footnote w:type="continuationSeparator" w:id="0">
    <w:p w:rsidR="002D3385" w:rsidRDefault="002D3385" w:rsidP="002F038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0384"/>
    <w:rsid w:val="000227B9"/>
    <w:rsid w:val="00035874"/>
    <w:rsid w:val="00036F5C"/>
    <w:rsid w:val="00037312"/>
    <w:rsid w:val="000503EA"/>
    <w:rsid w:val="000A1F62"/>
    <w:rsid w:val="000C0917"/>
    <w:rsid w:val="000E20C6"/>
    <w:rsid w:val="000F6E2B"/>
    <w:rsid w:val="000F751D"/>
    <w:rsid w:val="001209CC"/>
    <w:rsid w:val="00144873"/>
    <w:rsid w:val="00162475"/>
    <w:rsid w:val="00164041"/>
    <w:rsid w:val="001670BD"/>
    <w:rsid w:val="00183C7A"/>
    <w:rsid w:val="00185C98"/>
    <w:rsid w:val="00191AB9"/>
    <w:rsid w:val="001A3DF6"/>
    <w:rsid w:val="0021140B"/>
    <w:rsid w:val="0021784D"/>
    <w:rsid w:val="00260C58"/>
    <w:rsid w:val="00270B4B"/>
    <w:rsid w:val="00295248"/>
    <w:rsid w:val="002B235A"/>
    <w:rsid w:val="002D3385"/>
    <w:rsid w:val="002E1A79"/>
    <w:rsid w:val="002F0384"/>
    <w:rsid w:val="00301A85"/>
    <w:rsid w:val="00327EA1"/>
    <w:rsid w:val="003356C3"/>
    <w:rsid w:val="003361E4"/>
    <w:rsid w:val="00344594"/>
    <w:rsid w:val="00386FFE"/>
    <w:rsid w:val="003F7594"/>
    <w:rsid w:val="00411454"/>
    <w:rsid w:val="0042471C"/>
    <w:rsid w:val="004D21DD"/>
    <w:rsid w:val="00524720"/>
    <w:rsid w:val="00542976"/>
    <w:rsid w:val="005574AE"/>
    <w:rsid w:val="005703A4"/>
    <w:rsid w:val="00574C83"/>
    <w:rsid w:val="00583E43"/>
    <w:rsid w:val="00585063"/>
    <w:rsid w:val="005B3FB9"/>
    <w:rsid w:val="005E6AF5"/>
    <w:rsid w:val="005F6041"/>
    <w:rsid w:val="00602B57"/>
    <w:rsid w:val="00615E44"/>
    <w:rsid w:val="00647964"/>
    <w:rsid w:val="006517BD"/>
    <w:rsid w:val="00657EC1"/>
    <w:rsid w:val="00697AA4"/>
    <w:rsid w:val="006A4DE7"/>
    <w:rsid w:val="006B3E85"/>
    <w:rsid w:val="006B6E55"/>
    <w:rsid w:val="006C5A4A"/>
    <w:rsid w:val="006D5D0F"/>
    <w:rsid w:val="0075785E"/>
    <w:rsid w:val="00772256"/>
    <w:rsid w:val="00772A71"/>
    <w:rsid w:val="00781764"/>
    <w:rsid w:val="007855A4"/>
    <w:rsid w:val="00787132"/>
    <w:rsid w:val="007C350C"/>
    <w:rsid w:val="007C3AD3"/>
    <w:rsid w:val="007F71DB"/>
    <w:rsid w:val="00804BF6"/>
    <w:rsid w:val="008109E7"/>
    <w:rsid w:val="008376DB"/>
    <w:rsid w:val="00863719"/>
    <w:rsid w:val="0089121C"/>
    <w:rsid w:val="00893938"/>
    <w:rsid w:val="008B3E09"/>
    <w:rsid w:val="008E6D87"/>
    <w:rsid w:val="008F0F6B"/>
    <w:rsid w:val="008F6379"/>
    <w:rsid w:val="00937D64"/>
    <w:rsid w:val="00945388"/>
    <w:rsid w:val="00961153"/>
    <w:rsid w:val="0099075B"/>
    <w:rsid w:val="009A47B2"/>
    <w:rsid w:val="009E19F1"/>
    <w:rsid w:val="00A11C01"/>
    <w:rsid w:val="00A13E62"/>
    <w:rsid w:val="00A20042"/>
    <w:rsid w:val="00A51FC8"/>
    <w:rsid w:val="00A56019"/>
    <w:rsid w:val="00AB0F42"/>
    <w:rsid w:val="00AF754D"/>
    <w:rsid w:val="00B0124D"/>
    <w:rsid w:val="00B07A09"/>
    <w:rsid w:val="00B13C65"/>
    <w:rsid w:val="00B140A7"/>
    <w:rsid w:val="00B2667F"/>
    <w:rsid w:val="00B32EEC"/>
    <w:rsid w:val="00B548FD"/>
    <w:rsid w:val="00B55601"/>
    <w:rsid w:val="00B67BD4"/>
    <w:rsid w:val="00B77800"/>
    <w:rsid w:val="00B82021"/>
    <w:rsid w:val="00B8716A"/>
    <w:rsid w:val="00B8757C"/>
    <w:rsid w:val="00B94960"/>
    <w:rsid w:val="00BA3809"/>
    <w:rsid w:val="00C15BF2"/>
    <w:rsid w:val="00C3384B"/>
    <w:rsid w:val="00C45F5C"/>
    <w:rsid w:val="00C51152"/>
    <w:rsid w:val="00C62B39"/>
    <w:rsid w:val="00C84256"/>
    <w:rsid w:val="00CA1E7D"/>
    <w:rsid w:val="00CC23C3"/>
    <w:rsid w:val="00CE4B3A"/>
    <w:rsid w:val="00D22807"/>
    <w:rsid w:val="00D356E0"/>
    <w:rsid w:val="00D46FCF"/>
    <w:rsid w:val="00D549E5"/>
    <w:rsid w:val="00D7755C"/>
    <w:rsid w:val="00D856BF"/>
    <w:rsid w:val="00D91B5F"/>
    <w:rsid w:val="00D9472F"/>
    <w:rsid w:val="00DA4280"/>
    <w:rsid w:val="00DA61C5"/>
    <w:rsid w:val="00DD1B1F"/>
    <w:rsid w:val="00DD7F26"/>
    <w:rsid w:val="00DE3229"/>
    <w:rsid w:val="00DF210E"/>
    <w:rsid w:val="00DF7055"/>
    <w:rsid w:val="00E81E39"/>
    <w:rsid w:val="00EB0284"/>
    <w:rsid w:val="00EB38DB"/>
    <w:rsid w:val="00ED00D0"/>
    <w:rsid w:val="00F01B60"/>
    <w:rsid w:val="00F34850"/>
    <w:rsid w:val="00F9192A"/>
    <w:rsid w:val="00FD6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84"/>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F038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semiHidden/>
    <w:rsid w:val="002F0384"/>
    <w:pPr>
      <w:tabs>
        <w:tab w:val="center" w:pos="4153"/>
        <w:tab w:val="right" w:pos="8306"/>
      </w:tabs>
      <w:snapToGrid w:val="0"/>
      <w:jc w:val="left"/>
    </w:pPr>
    <w:rPr>
      <w:sz w:val="18"/>
      <w:szCs w:val="18"/>
    </w:rPr>
  </w:style>
  <w:style w:type="character" w:customStyle="1" w:styleId="Char">
    <w:name w:val="页眉 Char"/>
    <w:basedOn w:val="a0"/>
    <w:link w:val="a3"/>
    <w:uiPriority w:val="99"/>
    <w:semiHidden/>
    <w:locked/>
    <w:rsid w:val="002F0384"/>
    <w:rPr>
      <w:sz w:val="18"/>
      <w:szCs w:val="18"/>
    </w:rPr>
  </w:style>
  <w:style w:type="character" w:styleId="a5">
    <w:name w:val="page number"/>
    <w:basedOn w:val="a0"/>
    <w:uiPriority w:val="99"/>
    <w:rsid w:val="00327EA1"/>
  </w:style>
  <w:style w:type="character" w:customStyle="1" w:styleId="Char0">
    <w:name w:val="页脚 Char"/>
    <w:basedOn w:val="a0"/>
    <w:link w:val="a4"/>
    <w:uiPriority w:val="99"/>
    <w:semiHidden/>
    <w:locked/>
    <w:rsid w:val="002F0384"/>
    <w:rPr>
      <w:sz w:val="18"/>
      <w:szCs w:val="18"/>
    </w:rPr>
  </w:style>
</w:styles>
</file>

<file path=word/webSettings.xml><?xml version="1.0" encoding="utf-8"?>
<w:webSettings xmlns:r="http://schemas.openxmlformats.org/officeDocument/2006/relationships" xmlns:w="http://schemas.openxmlformats.org/wordprocessingml/2006/main">
  <w:divs>
    <w:div w:id="972903157">
      <w:marLeft w:val="0"/>
      <w:marRight w:val="0"/>
      <w:marTop w:val="0"/>
      <w:marBottom w:val="0"/>
      <w:divBdr>
        <w:top w:val="none" w:sz="0" w:space="0" w:color="auto"/>
        <w:left w:val="none" w:sz="0" w:space="0" w:color="auto"/>
        <w:bottom w:val="none" w:sz="0" w:space="0" w:color="auto"/>
        <w:right w:val="none" w:sz="0" w:space="0" w:color="auto"/>
      </w:divBdr>
    </w:div>
    <w:div w:id="972903158">
      <w:marLeft w:val="0"/>
      <w:marRight w:val="0"/>
      <w:marTop w:val="0"/>
      <w:marBottom w:val="0"/>
      <w:divBdr>
        <w:top w:val="none" w:sz="0" w:space="0" w:color="auto"/>
        <w:left w:val="none" w:sz="0" w:space="0" w:color="auto"/>
        <w:bottom w:val="none" w:sz="0" w:space="0" w:color="auto"/>
        <w:right w:val="none" w:sz="0" w:space="0" w:color="auto"/>
      </w:divBdr>
    </w:div>
    <w:div w:id="972903159">
      <w:marLeft w:val="0"/>
      <w:marRight w:val="0"/>
      <w:marTop w:val="0"/>
      <w:marBottom w:val="0"/>
      <w:divBdr>
        <w:top w:val="none" w:sz="0" w:space="0" w:color="auto"/>
        <w:left w:val="none" w:sz="0" w:space="0" w:color="auto"/>
        <w:bottom w:val="none" w:sz="0" w:space="0" w:color="auto"/>
        <w:right w:val="none" w:sz="0" w:space="0" w:color="auto"/>
      </w:divBdr>
    </w:div>
    <w:div w:id="972903160">
      <w:marLeft w:val="0"/>
      <w:marRight w:val="0"/>
      <w:marTop w:val="0"/>
      <w:marBottom w:val="0"/>
      <w:divBdr>
        <w:top w:val="none" w:sz="0" w:space="0" w:color="auto"/>
        <w:left w:val="none" w:sz="0" w:space="0" w:color="auto"/>
        <w:bottom w:val="none" w:sz="0" w:space="0" w:color="auto"/>
        <w:right w:val="none" w:sz="0" w:space="0" w:color="auto"/>
      </w:divBdr>
    </w:div>
    <w:div w:id="972903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皖科金〔2015〕1号</dc:title>
  <dc:creator>NTKO</dc:creator>
  <cp:lastModifiedBy>李田</cp:lastModifiedBy>
  <cp:revision>6</cp:revision>
  <cp:lastPrinted>2017-01-12T07:17:00Z</cp:lastPrinted>
  <dcterms:created xsi:type="dcterms:W3CDTF">2018-04-08T08:00:00Z</dcterms:created>
  <dcterms:modified xsi:type="dcterms:W3CDTF">2018-04-09T06:08:00Z</dcterms:modified>
</cp:coreProperties>
</file>