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56F" w:rsidRDefault="002A556F">
      <w:pPr>
        <w:rPr>
          <w:rFonts w:ascii="黑体" w:eastAsia="黑体" w:hAnsi="黑体"/>
          <w:sz w:val="32"/>
          <w:szCs w:val="32"/>
        </w:rPr>
      </w:pPr>
      <w:bookmarkStart w:id="0" w:name="_GoBack"/>
      <w:bookmarkEnd w:id="0"/>
    </w:p>
    <w:p w:rsidR="002A556F" w:rsidRDefault="00DA1DF5">
      <w:pPr>
        <w:jc w:val="center"/>
        <w:rPr>
          <w:rFonts w:ascii="方正小标宋简体" w:eastAsia="方正小标宋简体" w:hAnsi="黑体"/>
          <w:sz w:val="38"/>
          <w:szCs w:val="38"/>
        </w:rPr>
      </w:pPr>
      <w:r>
        <w:rPr>
          <w:rFonts w:ascii="方正小标宋简体" w:eastAsia="方正小标宋简体" w:hAnsi="黑体" w:hint="eastAsia"/>
          <w:sz w:val="38"/>
          <w:szCs w:val="38"/>
        </w:rPr>
        <w:t>第二届安徽省大学生版权征文活动评审标准</w:t>
      </w:r>
    </w:p>
    <w:p w:rsidR="002A556F" w:rsidRDefault="00DA1DF5">
      <w:pPr>
        <w:numPr>
          <w:ilvl w:val="0"/>
          <w:numId w:val="1"/>
        </w:numPr>
        <w:shd w:val="clear" w:color="auto" w:fill="FFFFFF"/>
        <w:spacing w:line="460" w:lineRule="exact"/>
        <w:ind w:firstLineChars="200" w:firstLine="552"/>
        <w:rPr>
          <w:rFonts w:ascii="仿宋" w:eastAsia="仿宋" w:hAnsi="仿宋" w:cs="仿宋"/>
          <w:spacing w:val="8"/>
          <w:kern w:val="0"/>
          <w:sz w:val="26"/>
          <w:szCs w:val="26"/>
        </w:rPr>
      </w:pPr>
      <w:r>
        <w:rPr>
          <w:rFonts w:ascii="仿宋" w:eastAsia="仿宋" w:hAnsi="仿宋" w:cs="仿宋" w:hint="eastAsia"/>
          <w:spacing w:val="8"/>
          <w:kern w:val="0"/>
          <w:sz w:val="26"/>
          <w:szCs w:val="26"/>
        </w:rPr>
        <w:t>为保证安徽省大学生版权征文活动评审工作的公正性、科学性、权威性，制定本标准。本标准适用于安徽省大学生版权征文活动的各类奖项评审工作。</w:t>
      </w:r>
    </w:p>
    <w:p w:rsidR="002A556F" w:rsidRDefault="00DA1DF5">
      <w:pPr>
        <w:numPr>
          <w:ilvl w:val="0"/>
          <w:numId w:val="1"/>
        </w:numPr>
        <w:shd w:val="clear" w:color="auto" w:fill="FFFFFF"/>
        <w:spacing w:line="460" w:lineRule="exact"/>
        <w:ind w:firstLineChars="200" w:firstLine="552"/>
        <w:rPr>
          <w:rFonts w:ascii="仿宋" w:eastAsia="仿宋" w:hAnsi="仿宋" w:cs="仿宋"/>
          <w:spacing w:val="8"/>
          <w:kern w:val="0"/>
          <w:sz w:val="26"/>
          <w:szCs w:val="26"/>
        </w:rPr>
      </w:pPr>
      <w:r>
        <w:rPr>
          <w:rFonts w:ascii="仿宋" w:eastAsia="仿宋" w:hAnsi="仿宋" w:cs="仿宋" w:hint="eastAsia"/>
          <w:spacing w:val="8"/>
          <w:kern w:val="0"/>
          <w:sz w:val="26"/>
          <w:szCs w:val="26"/>
        </w:rPr>
        <w:t>安徽省大学生版权征文活动坚持公正、公平、公开原则，严格程序、严格标准、严格纪律，以“突出质量、兼顾数量”为准则，做到好中选优，宁缺毋滥。</w:t>
      </w:r>
    </w:p>
    <w:p w:rsidR="002A556F" w:rsidRDefault="00DA1DF5">
      <w:pPr>
        <w:numPr>
          <w:ilvl w:val="0"/>
          <w:numId w:val="1"/>
        </w:numPr>
        <w:shd w:val="clear" w:color="auto" w:fill="FFFFFF"/>
        <w:spacing w:line="460" w:lineRule="exact"/>
        <w:ind w:firstLineChars="200" w:firstLine="552"/>
        <w:rPr>
          <w:rFonts w:ascii="仿宋" w:eastAsia="仿宋" w:hAnsi="仿宋" w:cs="仿宋"/>
          <w:spacing w:val="8"/>
          <w:kern w:val="0"/>
          <w:sz w:val="26"/>
          <w:szCs w:val="26"/>
        </w:rPr>
      </w:pPr>
      <w:r>
        <w:rPr>
          <w:rFonts w:ascii="仿宋" w:eastAsia="仿宋" w:hAnsi="仿宋" w:cs="仿宋" w:hint="eastAsia"/>
          <w:spacing w:val="8"/>
          <w:kern w:val="0"/>
          <w:sz w:val="26"/>
          <w:szCs w:val="26"/>
        </w:rPr>
        <w:t>安徽省大学生版权征文活动将评选一等奖、二等奖、三等奖，优秀指导教师奖以及优秀组织奖。</w:t>
      </w:r>
    </w:p>
    <w:p w:rsidR="002A556F" w:rsidRDefault="00DA1DF5">
      <w:pPr>
        <w:numPr>
          <w:ilvl w:val="0"/>
          <w:numId w:val="1"/>
        </w:numPr>
        <w:shd w:val="clear" w:color="auto" w:fill="FFFFFF"/>
        <w:spacing w:line="460" w:lineRule="exact"/>
        <w:ind w:firstLineChars="200" w:firstLine="552"/>
        <w:rPr>
          <w:rFonts w:ascii="仿宋" w:eastAsia="仿宋" w:hAnsi="仿宋" w:cs="仿宋"/>
          <w:spacing w:val="8"/>
          <w:kern w:val="0"/>
          <w:sz w:val="26"/>
          <w:szCs w:val="26"/>
        </w:rPr>
      </w:pPr>
      <w:r>
        <w:rPr>
          <w:rFonts w:ascii="仿宋" w:eastAsia="仿宋" w:hAnsi="仿宋" w:cs="仿宋" w:hint="eastAsia"/>
          <w:spacing w:val="8"/>
          <w:kern w:val="0"/>
          <w:sz w:val="26"/>
          <w:szCs w:val="26"/>
        </w:rPr>
        <w:t>征文活动评审专家组将由省内外立法、行政、司法部门及高等院校和科研机构的专家学者组成。为保证公正性，论文评审工作将采取双向匿名评审方式。</w:t>
      </w:r>
    </w:p>
    <w:p w:rsidR="002A556F" w:rsidRDefault="00DA1DF5">
      <w:pPr>
        <w:numPr>
          <w:ilvl w:val="0"/>
          <w:numId w:val="1"/>
        </w:numPr>
        <w:shd w:val="clear" w:color="auto" w:fill="FFFFFF"/>
        <w:spacing w:line="460" w:lineRule="exact"/>
        <w:ind w:firstLineChars="200" w:firstLine="552"/>
        <w:rPr>
          <w:rFonts w:ascii="仿宋" w:eastAsia="仿宋" w:hAnsi="仿宋" w:cs="仿宋"/>
          <w:spacing w:val="8"/>
          <w:kern w:val="0"/>
          <w:sz w:val="26"/>
          <w:szCs w:val="26"/>
        </w:rPr>
      </w:pPr>
      <w:r>
        <w:rPr>
          <w:rFonts w:ascii="仿宋" w:eastAsia="仿宋" w:hAnsi="仿宋" w:cs="仿宋" w:hint="eastAsia"/>
          <w:spacing w:val="8"/>
          <w:kern w:val="0"/>
          <w:sz w:val="26"/>
          <w:szCs w:val="26"/>
        </w:rPr>
        <w:t>竞赛组委会、专家委员会、秘书处成员不得作为参赛指导教师，所有专家、评委、组委会及秘书处成员均需签署《承诺书》（见附件</w:t>
      </w:r>
      <w:r>
        <w:rPr>
          <w:rFonts w:ascii="仿宋" w:eastAsia="仿宋" w:hAnsi="仿宋" w:cs="仿宋" w:hint="eastAsia"/>
          <w:spacing w:val="8"/>
          <w:kern w:val="0"/>
          <w:sz w:val="26"/>
          <w:szCs w:val="26"/>
        </w:rPr>
        <w:t>2</w:t>
      </w:r>
      <w:r>
        <w:rPr>
          <w:rFonts w:ascii="仿宋" w:eastAsia="仿宋" w:hAnsi="仿宋" w:cs="仿宋" w:hint="eastAsia"/>
          <w:spacing w:val="8"/>
          <w:kern w:val="0"/>
          <w:sz w:val="26"/>
          <w:szCs w:val="26"/>
        </w:rPr>
        <w:t>）。</w:t>
      </w:r>
    </w:p>
    <w:p w:rsidR="002A556F" w:rsidRDefault="00DA1DF5">
      <w:pPr>
        <w:numPr>
          <w:ilvl w:val="0"/>
          <w:numId w:val="1"/>
        </w:numPr>
        <w:shd w:val="clear" w:color="auto" w:fill="FFFFFF"/>
        <w:spacing w:line="460" w:lineRule="exact"/>
        <w:ind w:firstLineChars="200" w:firstLine="552"/>
        <w:rPr>
          <w:rFonts w:ascii="仿宋" w:eastAsia="仿宋" w:hAnsi="仿宋" w:cs="仿宋"/>
          <w:spacing w:val="8"/>
          <w:kern w:val="0"/>
          <w:sz w:val="26"/>
          <w:szCs w:val="26"/>
        </w:rPr>
      </w:pPr>
      <w:r>
        <w:rPr>
          <w:rFonts w:ascii="仿宋" w:eastAsia="仿宋" w:hAnsi="仿宋" w:cs="仿宋" w:hint="eastAsia"/>
          <w:spacing w:val="8"/>
          <w:kern w:val="0"/>
          <w:sz w:val="26"/>
          <w:szCs w:val="26"/>
        </w:rPr>
        <w:t>论文奖项评审工作分为四个环节：</w:t>
      </w:r>
    </w:p>
    <w:p w:rsidR="002A556F" w:rsidRDefault="00DA1DF5">
      <w:pPr>
        <w:shd w:val="clear" w:color="auto" w:fill="FFFFFF"/>
        <w:spacing w:line="460" w:lineRule="exact"/>
        <w:ind w:firstLineChars="200" w:firstLine="552"/>
        <w:rPr>
          <w:rFonts w:ascii="仿宋" w:eastAsia="仿宋" w:hAnsi="仿宋" w:cs="仿宋"/>
          <w:spacing w:val="8"/>
          <w:kern w:val="0"/>
          <w:sz w:val="26"/>
          <w:szCs w:val="26"/>
        </w:rPr>
      </w:pPr>
      <w:r>
        <w:rPr>
          <w:rFonts w:ascii="仿宋" w:eastAsia="仿宋" w:hAnsi="仿宋" w:cs="仿宋" w:hint="eastAsia"/>
          <w:spacing w:val="8"/>
          <w:kern w:val="0"/>
          <w:sz w:val="26"/>
          <w:szCs w:val="26"/>
        </w:rPr>
        <w:t>（一）形式审查：组委会对所有投稿论文进行形式审查，剔除内容与版权无关、结构不完整、行文不规范、质量不合格的论文。</w:t>
      </w:r>
    </w:p>
    <w:p w:rsidR="002A556F" w:rsidRDefault="00DA1DF5">
      <w:pPr>
        <w:shd w:val="clear" w:color="auto" w:fill="FFFFFF"/>
        <w:spacing w:line="460" w:lineRule="exact"/>
        <w:ind w:firstLineChars="200" w:firstLine="552"/>
        <w:rPr>
          <w:rFonts w:ascii="仿宋" w:eastAsia="仿宋" w:hAnsi="仿宋" w:cs="仿宋"/>
          <w:spacing w:val="8"/>
          <w:kern w:val="0"/>
          <w:sz w:val="26"/>
          <w:szCs w:val="26"/>
        </w:rPr>
      </w:pPr>
      <w:r>
        <w:rPr>
          <w:rFonts w:ascii="仿宋" w:eastAsia="仿宋" w:hAnsi="仿宋" w:cs="仿宋" w:hint="eastAsia"/>
          <w:spacing w:val="8"/>
          <w:kern w:val="0"/>
          <w:sz w:val="26"/>
          <w:szCs w:val="26"/>
        </w:rPr>
        <w:t>（二）软件查重：组委会对通过形式审查的论文进行软件查重，根据查重率的高低选取不超过</w:t>
      </w:r>
      <w:r>
        <w:rPr>
          <w:rFonts w:ascii="仿宋" w:eastAsia="仿宋" w:hAnsi="仿宋" w:cs="仿宋" w:hint="eastAsia"/>
          <w:spacing w:val="8"/>
          <w:kern w:val="0"/>
          <w:sz w:val="26"/>
          <w:szCs w:val="26"/>
        </w:rPr>
        <w:t>300</w:t>
      </w:r>
      <w:r>
        <w:rPr>
          <w:rFonts w:ascii="仿宋" w:eastAsia="仿宋" w:hAnsi="仿宋" w:cs="仿宋" w:hint="eastAsia"/>
          <w:spacing w:val="8"/>
          <w:kern w:val="0"/>
          <w:sz w:val="26"/>
          <w:szCs w:val="26"/>
        </w:rPr>
        <w:t>篇论文进入专家评审</w:t>
      </w:r>
      <w:r>
        <w:rPr>
          <w:rFonts w:ascii="仿宋" w:eastAsia="仿宋" w:hAnsi="仿宋" w:cs="仿宋" w:hint="eastAsia"/>
          <w:spacing w:val="8"/>
          <w:kern w:val="0"/>
          <w:sz w:val="26"/>
          <w:szCs w:val="26"/>
        </w:rPr>
        <w:t>。进入专家评审的论文查重率不得高于</w:t>
      </w:r>
      <w:r>
        <w:rPr>
          <w:rFonts w:ascii="仿宋" w:eastAsia="仿宋" w:hAnsi="仿宋" w:cs="仿宋" w:hint="eastAsia"/>
          <w:spacing w:val="8"/>
          <w:kern w:val="0"/>
          <w:sz w:val="26"/>
          <w:szCs w:val="26"/>
        </w:rPr>
        <w:t>12%</w:t>
      </w:r>
      <w:r>
        <w:rPr>
          <w:rFonts w:ascii="仿宋" w:eastAsia="仿宋" w:hAnsi="仿宋" w:cs="仿宋" w:hint="eastAsia"/>
          <w:spacing w:val="8"/>
          <w:kern w:val="0"/>
          <w:sz w:val="26"/>
          <w:szCs w:val="26"/>
        </w:rPr>
        <w:t>。</w:t>
      </w:r>
    </w:p>
    <w:p w:rsidR="002A556F" w:rsidRDefault="00DA1DF5">
      <w:pPr>
        <w:shd w:val="clear" w:color="auto" w:fill="FFFFFF"/>
        <w:spacing w:line="460" w:lineRule="exact"/>
        <w:ind w:firstLineChars="200" w:firstLine="552"/>
        <w:rPr>
          <w:rFonts w:ascii="仿宋" w:eastAsia="仿宋" w:hAnsi="仿宋" w:cs="仿宋"/>
          <w:spacing w:val="8"/>
          <w:kern w:val="0"/>
          <w:sz w:val="26"/>
          <w:szCs w:val="26"/>
        </w:rPr>
      </w:pPr>
      <w:r>
        <w:rPr>
          <w:rFonts w:ascii="仿宋" w:eastAsia="仿宋" w:hAnsi="仿宋" w:cs="仿宋" w:hint="eastAsia"/>
          <w:spacing w:val="8"/>
          <w:kern w:val="0"/>
          <w:sz w:val="26"/>
          <w:szCs w:val="26"/>
        </w:rPr>
        <w:t>（三）专家初评：组委会对通过软件查重的论文进行随机分组，并将各组论文随机分配给两位评审专家进行背靠背式盲审，两位专家盲审的平均分为最终得分，取得分前</w:t>
      </w:r>
      <w:r>
        <w:rPr>
          <w:rFonts w:ascii="仿宋" w:eastAsia="仿宋" w:hAnsi="仿宋" w:cs="仿宋" w:hint="eastAsia"/>
          <w:spacing w:val="8"/>
          <w:kern w:val="0"/>
          <w:sz w:val="26"/>
          <w:szCs w:val="26"/>
        </w:rPr>
        <w:t>100</w:t>
      </w:r>
      <w:r>
        <w:rPr>
          <w:rFonts w:ascii="仿宋" w:eastAsia="仿宋" w:hAnsi="仿宋" w:cs="仿宋" w:hint="eastAsia"/>
          <w:spacing w:val="8"/>
          <w:kern w:val="0"/>
          <w:sz w:val="26"/>
          <w:szCs w:val="26"/>
        </w:rPr>
        <w:t>名的论文进入下一阶段评审。</w:t>
      </w:r>
    </w:p>
    <w:p w:rsidR="002A556F" w:rsidRDefault="00DA1DF5">
      <w:pPr>
        <w:shd w:val="clear" w:color="auto" w:fill="FFFFFF"/>
        <w:spacing w:line="460" w:lineRule="exact"/>
        <w:ind w:firstLineChars="200" w:firstLine="552"/>
        <w:rPr>
          <w:rFonts w:ascii="仿宋" w:eastAsia="仿宋" w:hAnsi="仿宋" w:cs="仿宋"/>
          <w:spacing w:val="8"/>
          <w:kern w:val="0"/>
          <w:sz w:val="26"/>
          <w:szCs w:val="26"/>
        </w:rPr>
      </w:pPr>
      <w:r>
        <w:rPr>
          <w:rFonts w:ascii="仿宋" w:eastAsia="仿宋" w:hAnsi="仿宋" w:cs="仿宋" w:hint="eastAsia"/>
          <w:spacing w:val="8"/>
          <w:kern w:val="0"/>
          <w:sz w:val="26"/>
          <w:szCs w:val="26"/>
        </w:rPr>
        <w:t>（四）专家终评：组委会邀请若干名知识产权领域专家召开终评会，以专家终评结果确定获奖名单。各奖项均从进入专家终评的论文中产生，一、二、三等奖分别不超过参赛论文数的</w:t>
      </w:r>
      <w:r>
        <w:rPr>
          <w:rFonts w:ascii="仿宋" w:eastAsia="仿宋" w:hAnsi="仿宋" w:cs="仿宋" w:hint="eastAsia"/>
          <w:spacing w:val="8"/>
          <w:kern w:val="0"/>
          <w:sz w:val="26"/>
          <w:szCs w:val="26"/>
        </w:rPr>
        <w:t>10%</w:t>
      </w:r>
      <w:r>
        <w:rPr>
          <w:rFonts w:ascii="仿宋" w:eastAsia="仿宋" w:hAnsi="仿宋" w:cs="仿宋" w:hint="eastAsia"/>
          <w:spacing w:val="8"/>
          <w:kern w:val="0"/>
          <w:sz w:val="26"/>
          <w:szCs w:val="26"/>
        </w:rPr>
        <w:t>、</w:t>
      </w:r>
      <w:r>
        <w:rPr>
          <w:rFonts w:ascii="仿宋" w:eastAsia="仿宋" w:hAnsi="仿宋" w:cs="仿宋" w:hint="eastAsia"/>
          <w:spacing w:val="8"/>
          <w:kern w:val="0"/>
          <w:sz w:val="26"/>
          <w:szCs w:val="26"/>
        </w:rPr>
        <w:t>20%</w:t>
      </w:r>
      <w:r>
        <w:rPr>
          <w:rFonts w:ascii="仿宋" w:eastAsia="仿宋" w:hAnsi="仿宋" w:cs="仿宋" w:hint="eastAsia"/>
          <w:spacing w:val="8"/>
          <w:kern w:val="0"/>
          <w:sz w:val="26"/>
          <w:szCs w:val="26"/>
        </w:rPr>
        <w:t>、</w:t>
      </w:r>
      <w:r>
        <w:rPr>
          <w:rFonts w:ascii="仿宋" w:eastAsia="仿宋" w:hAnsi="仿宋" w:cs="仿宋" w:hint="eastAsia"/>
          <w:spacing w:val="8"/>
          <w:kern w:val="0"/>
          <w:sz w:val="26"/>
          <w:szCs w:val="26"/>
        </w:rPr>
        <w:t>30%</w:t>
      </w:r>
      <w:r>
        <w:rPr>
          <w:rFonts w:ascii="仿宋" w:eastAsia="仿宋" w:hAnsi="仿宋" w:cs="仿宋" w:hint="eastAsia"/>
          <w:spacing w:val="8"/>
          <w:kern w:val="0"/>
          <w:sz w:val="26"/>
          <w:szCs w:val="26"/>
        </w:rPr>
        <w:t>。</w:t>
      </w:r>
    </w:p>
    <w:p w:rsidR="002A556F" w:rsidRDefault="00DA1DF5">
      <w:pPr>
        <w:numPr>
          <w:ilvl w:val="0"/>
          <w:numId w:val="1"/>
        </w:numPr>
        <w:shd w:val="clear" w:color="auto" w:fill="FFFFFF"/>
        <w:spacing w:line="460" w:lineRule="exact"/>
        <w:ind w:firstLineChars="200" w:firstLine="552"/>
        <w:rPr>
          <w:rFonts w:ascii="仿宋" w:eastAsia="仿宋" w:hAnsi="仿宋" w:cs="仿宋"/>
          <w:spacing w:val="8"/>
          <w:kern w:val="0"/>
          <w:sz w:val="26"/>
          <w:szCs w:val="26"/>
        </w:rPr>
      </w:pPr>
      <w:r>
        <w:rPr>
          <w:rFonts w:ascii="仿宋" w:eastAsia="仿宋" w:hAnsi="仿宋" w:cs="仿宋" w:hint="eastAsia"/>
          <w:spacing w:val="8"/>
          <w:kern w:val="0"/>
          <w:sz w:val="26"/>
          <w:szCs w:val="26"/>
        </w:rPr>
        <w:lastRenderedPageBreak/>
        <w:t>评审专家从论文主题、论文内容、论文表达和论文创新等四个方面对参赛论文进行评分，根据得分情况确定评审结</w:t>
      </w:r>
      <w:r>
        <w:rPr>
          <w:rFonts w:ascii="仿宋" w:eastAsia="仿宋" w:hAnsi="仿宋" w:cs="仿宋" w:hint="eastAsia"/>
          <w:spacing w:val="8"/>
          <w:kern w:val="0"/>
          <w:sz w:val="26"/>
          <w:szCs w:val="26"/>
        </w:rPr>
        <w:t>果。</w:t>
      </w:r>
    </w:p>
    <w:p w:rsidR="002A556F" w:rsidRDefault="00DA1DF5">
      <w:pPr>
        <w:shd w:val="clear" w:color="auto" w:fill="FFFFFF"/>
        <w:spacing w:line="460" w:lineRule="exact"/>
        <w:ind w:firstLineChars="200" w:firstLine="552"/>
        <w:rPr>
          <w:rFonts w:ascii="仿宋" w:eastAsia="仿宋" w:hAnsi="仿宋" w:cs="仿宋"/>
          <w:spacing w:val="8"/>
          <w:kern w:val="0"/>
          <w:sz w:val="26"/>
          <w:szCs w:val="26"/>
        </w:rPr>
      </w:pPr>
      <w:r>
        <w:rPr>
          <w:rFonts w:ascii="仿宋" w:eastAsia="仿宋" w:hAnsi="仿宋" w:cs="仿宋" w:hint="eastAsia"/>
          <w:spacing w:val="8"/>
          <w:kern w:val="0"/>
          <w:sz w:val="26"/>
          <w:szCs w:val="26"/>
        </w:rPr>
        <w:t>评分标准分为五个等级（百分制）：特优得</w:t>
      </w:r>
      <w:r>
        <w:rPr>
          <w:rFonts w:ascii="仿宋" w:eastAsia="仿宋" w:hAnsi="仿宋" w:cs="仿宋" w:hint="eastAsia"/>
          <w:spacing w:val="8"/>
          <w:kern w:val="0"/>
          <w:sz w:val="26"/>
          <w:szCs w:val="26"/>
        </w:rPr>
        <w:t>95</w:t>
      </w:r>
      <w:r>
        <w:rPr>
          <w:rFonts w:ascii="仿宋" w:eastAsia="仿宋" w:hAnsi="仿宋" w:cs="仿宋" w:hint="eastAsia"/>
          <w:spacing w:val="8"/>
          <w:kern w:val="0"/>
          <w:sz w:val="26"/>
          <w:szCs w:val="26"/>
        </w:rPr>
        <w:t>分及以上，优秀得</w:t>
      </w:r>
      <w:r>
        <w:rPr>
          <w:rFonts w:ascii="仿宋" w:eastAsia="仿宋" w:hAnsi="仿宋" w:cs="仿宋" w:hint="eastAsia"/>
          <w:spacing w:val="8"/>
          <w:kern w:val="0"/>
          <w:sz w:val="26"/>
          <w:szCs w:val="26"/>
        </w:rPr>
        <w:t>85-94</w:t>
      </w:r>
      <w:r>
        <w:rPr>
          <w:rFonts w:ascii="仿宋" w:eastAsia="仿宋" w:hAnsi="仿宋" w:cs="仿宋" w:hint="eastAsia"/>
          <w:spacing w:val="8"/>
          <w:kern w:val="0"/>
          <w:sz w:val="26"/>
          <w:szCs w:val="26"/>
        </w:rPr>
        <w:t>分，良好得</w:t>
      </w:r>
      <w:r>
        <w:rPr>
          <w:rFonts w:ascii="仿宋" w:eastAsia="仿宋" w:hAnsi="仿宋" w:cs="仿宋" w:hint="eastAsia"/>
          <w:spacing w:val="8"/>
          <w:kern w:val="0"/>
          <w:sz w:val="26"/>
          <w:szCs w:val="26"/>
        </w:rPr>
        <w:t>75-84</w:t>
      </w:r>
      <w:r>
        <w:rPr>
          <w:rFonts w:ascii="仿宋" w:eastAsia="仿宋" w:hAnsi="仿宋" w:cs="仿宋" w:hint="eastAsia"/>
          <w:spacing w:val="8"/>
          <w:kern w:val="0"/>
          <w:sz w:val="26"/>
          <w:szCs w:val="26"/>
        </w:rPr>
        <w:t>分，及格得</w:t>
      </w:r>
      <w:r>
        <w:rPr>
          <w:rFonts w:ascii="仿宋" w:eastAsia="仿宋" w:hAnsi="仿宋" w:cs="仿宋" w:hint="eastAsia"/>
          <w:spacing w:val="8"/>
          <w:kern w:val="0"/>
          <w:sz w:val="26"/>
          <w:szCs w:val="26"/>
        </w:rPr>
        <w:t>60-74</w:t>
      </w:r>
      <w:r>
        <w:rPr>
          <w:rFonts w:ascii="仿宋" w:eastAsia="仿宋" w:hAnsi="仿宋" w:cs="仿宋" w:hint="eastAsia"/>
          <w:spacing w:val="8"/>
          <w:kern w:val="0"/>
          <w:sz w:val="26"/>
          <w:szCs w:val="26"/>
        </w:rPr>
        <w:t>分，不及格得</w:t>
      </w:r>
      <w:r>
        <w:rPr>
          <w:rFonts w:ascii="仿宋" w:eastAsia="仿宋" w:hAnsi="仿宋" w:cs="仿宋" w:hint="eastAsia"/>
          <w:spacing w:val="8"/>
          <w:kern w:val="0"/>
          <w:sz w:val="26"/>
          <w:szCs w:val="26"/>
        </w:rPr>
        <w:t>60</w:t>
      </w:r>
      <w:r>
        <w:rPr>
          <w:rFonts w:ascii="仿宋" w:eastAsia="仿宋" w:hAnsi="仿宋" w:cs="仿宋" w:hint="eastAsia"/>
          <w:spacing w:val="8"/>
          <w:kern w:val="0"/>
          <w:sz w:val="26"/>
          <w:szCs w:val="26"/>
        </w:rPr>
        <w:t>分以下。具体见下表：</w:t>
      </w:r>
    </w:p>
    <w:tbl>
      <w:tblPr>
        <w:tblW w:w="82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3"/>
        <w:gridCol w:w="4725"/>
        <w:gridCol w:w="1492"/>
      </w:tblGrid>
      <w:tr w:rsidR="002A556F">
        <w:tc>
          <w:tcPr>
            <w:tcW w:w="2073" w:type="dxa"/>
            <w:tcBorders>
              <w:top w:val="single" w:sz="6" w:space="0" w:color="3E3E3E"/>
              <w:left w:val="single" w:sz="6" w:space="0" w:color="3E3E3E"/>
              <w:bottom w:val="single" w:sz="6" w:space="0" w:color="3E3E3E"/>
              <w:right w:val="single" w:sz="6" w:space="0" w:color="3E3E3E"/>
            </w:tcBorders>
            <w:vAlign w:val="center"/>
          </w:tcPr>
          <w:p w:rsidR="002A556F" w:rsidRDefault="00DA1DF5">
            <w:pPr>
              <w:spacing w:line="460" w:lineRule="exact"/>
              <w:jc w:val="center"/>
              <w:rPr>
                <w:rFonts w:ascii="仿宋" w:eastAsia="仿宋" w:hAnsi="仿宋" w:cs="仿宋"/>
                <w:kern w:val="0"/>
                <w:sz w:val="26"/>
                <w:szCs w:val="26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6"/>
                <w:szCs w:val="26"/>
              </w:rPr>
              <w:t>评价维度</w:t>
            </w:r>
          </w:p>
        </w:tc>
        <w:tc>
          <w:tcPr>
            <w:tcW w:w="4725" w:type="dxa"/>
            <w:tcBorders>
              <w:top w:val="single" w:sz="6" w:space="0" w:color="3E3E3E"/>
              <w:left w:val="single" w:sz="6" w:space="0" w:color="3E3E3E"/>
              <w:bottom w:val="single" w:sz="6" w:space="0" w:color="3E3E3E"/>
              <w:right w:val="single" w:sz="6" w:space="0" w:color="3E3E3E"/>
            </w:tcBorders>
            <w:vAlign w:val="center"/>
          </w:tcPr>
          <w:p w:rsidR="002A556F" w:rsidRDefault="00DA1DF5">
            <w:pPr>
              <w:spacing w:line="460" w:lineRule="exact"/>
              <w:jc w:val="center"/>
              <w:rPr>
                <w:rFonts w:ascii="仿宋" w:eastAsia="仿宋" w:hAnsi="仿宋" w:cs="仿宋"/>
                <w:kern w:val="0"/>
                <w:sz w:val="26"/>
                <w:szCs w:val="26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6"/>
                <w:szCs w:val="26"/>
              </w:rPr>
              <w:t>分类指标</w:t>
            </w:r>
          </w:p>
        </w:tc>
        <w:tc>
          <w:tcPr>
            <w:tcW w:w="1492" w:type="dxa"/>
            <w:tcBorders>
              <w:top w:val="single" w:sz="6" w:space="0" w:color="3E3E3E"/>
              <w:left w:val="single" w:sz="6" w:space="0" w:color="3E3E3E"/>
              <w:bottom w:val="single" w:sz="6" w:space="0" w:color="3E3E3E"/>
              <w:right w:val="single" w:sz="6" w:space="0" w:color="3E3E3E"/>
            </w:tcBorders>
            <w:vAlign w:val="center"/>
          </w:tcPr>
          <w:p w:rsidR="002A556F" w:rsidRDefault="00DA1DF5">
            <w:pPr>
              <w:spacing w:line="460" w:lineRule="exact"/>
              <w:jc w:val="center"/>
              <w:rPr>
                <w:rFonts w:ascii="仿宋" w:eastAsia="仿宋" w:hAnsi="仿宋" w:cs="仿宋"/>
                <w:kern w:val="0"/>
                <w:sz w:val="26"/>
                <w:szCs w:val="26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6"/>
                <w:szCs w:val="26"/>
              </w:rPr>
              <w:t>得分</w:t>
            </w:r>
          </w:p>
        </w:tc>
      </w:tr>
      <w:tr w:rsidR="002A556F">
        <w:tc>
          <w:tcPr>
            <w:tcW w:w="2073" w:type="dxa"/>
            <w:tcBorders>
              <w:top w:val="single" w:sz="6" w:space="0" w:color="3E3E3E"/>
              <w:left w:val="single" w:sz="6" w:space="0" w:color="3E3E3E"/>
              <w:bottom w:val="single" w:sz="6" w:space="0" w:color="3E3E3E"/>
              <w:right w:val="single" w:sz="6" w:space="0" w:color="3E3E3E"/>
            </w:tcBorders>
            <w:vAlign w:val="center"/>
          </w:tcPr>
          <w:p w:rsidR="002A556F" w:rsidRDefault="00DA1DF5">
            <w:pPr>
              <w:spacing w:line="460" w:lineRule="exact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论文主题</w:t>
            </w:r>
          </w:p>
        </w:tc>
        <w:tc>
          <w:tcPr>
            <w:tcW w:w="4725" w:type="dxa"/>
            <w:tcBorders>
              <w:top w:val="single" w:sz="6" w:space="0" w:color="3E3E3E"/>
              <w:left w:val="single" w:sz="6" w:space="0" w:color="3E3E3E"/>
              <w:bottom w:val="single" w:sz="6" w:space="0" w:color="3E3E3E"/>
              <w:right w:val="single" w:sz="6" w:space="0" w:color="3E3E3E"/>
            </w:tcBorders>
            <w:vAlign w:val="center"/>
          </w:tcPr>
          <w:p w:rsidR="002A556F" w:rsidRDefault="00DA1DF5">
            <w:pPr>
              <w:spacing w:line="300" w:lineRule="exact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主题具有理论价值和实际意义；题目准确、简明，能概括全篇内容</w:t>
            </w:r>
          </w:p>
        </w:tc>
        <w:tc>
          <w:tcPr>
            <w:tcW w:w="1492" w:type="dxa"/>
            <w:tcBorders>
              <w:top w:val="single" w:sz="6" w:space="0" w:color="3E3E3E"/>
              <w:left w:val="single" w:sz="6" w:space="0" w:color="3E3E3E"/>
              <w:bottom w:val="single" w:sz="6" w:space="0" w:color="3E3E3E"/>
              <w:right w:val="single" w:sz="6" w:space="0" w:color="3E3E3E"/>
            </w:tcBorders>
            <w:vAlign w:val="center"/>
          </w:tcPr>
          <w:p w:rsidR="002A556F" w:rsidRDefault="002A556F">
            <w:pPr>
              <w:spacing w:line="460" w:lineRule="exact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</w:p>
        </w:tc>
      </w:tr>
      <w:tr w:rsidR="002A556F">
        <w:tc>
          <w:tcPr>
            <w:tcW w:w="2073" w:type="dxa"/>
            <w:tcBorders>
              <w:top w:val="single" w:sz="6" w:space="0" w:color="3E3E3E"/>
              <w:left w:val="single" w:sz="6" w:space="0" w:color="3E3E3E"/>
              <w:bottom w:val="single" w:sz="6" w:space="0" w:color="3E3E3E"/>
              <w:right w:val="single" w:sz="6" w:space="0" w:color="3E3E3E"/>
            </w:tcBorders>
            <w:vAlign w:val="center"/>
          </w:tcPr>
          <w:p w:rsidR="002A556F" w:rsidRDefault="00DA1DF5">
            <w:pPr>
              <w:spacing w:line="460" w:lineRule="exact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论文内容</w:t>
            </w:r>
          </w:p>
        </w:tc>
        <w:tc>
          <w:tcPr>
            <w:tcW w:w="4725" w:type="dxa"/>
            <w:tcBorders>
              <w:top w:val="single" w:sz="6" w:space="0" w:color="3E3E3E"/>
              <w:left w:val="single" w:sz="6" w:space="0" w:color="3E3E3E"/>
              <w:bottom w:val="single" w:sz="6" w:space="0" w:color="3E3E3E"/>
              <w:right w:val="single" w:sz="6" w:space="0" w:color="3E3E3E"/>
            </w:tcBorders>
            <w:vAlign w:val="center"/>
          </w:tcPr>
          <w:p w:rsidR="002A556F" w:rsidRDefault="00DA1DF5">
            <w:pPr>
              <w:spacing w:line="300" w:lineRule="exact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论述的问题具有理论上或实践上的针对性；论文论述完整，论证严密，结论严谨</w:t>
            </w:r>
          </w:p>
        </w:tc>
        <w:tc>
          <w:tcPr>
            <w:tcW w:w="1492" w:type="dxa"/>
            <w:tcBorders>
              <w:top w:val="single" w:sz="6" w:space="0" w:color="3E3E3E"/>
              <w:left w:val="single" w:sz="6" w:space="0" w:color="3E3E3E"/>
              <w:bottom w:val="single" w:sz="6" w:space="0" w:color="3E3E3E"/>
              <w:right w:val="single" w:sz="6" w:space="0" w:color="3E3E3E"/>
            </w:tcBorders>
            <w:vAlign w:val="center"/>
          </w:tcPr>
          <w:p w:rsidR="002A556F" w:rsidRDefault="002A556F">
            <w:pPr>
              <w:spacing w:line="460" w:lineRule="exact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</w:p>
        </w:tc>
      </w:tr>
      <w:tr w:rsidR="002A556F">
        <w:tc>
          <w:tcPr>
            <w:tcW w:w="2073" w:type="dxa"/>
            <w:tcBorders>
              <w:top w:val="single" w:sz="6" w:space="0" w:color="3E3E3E"/>
              <w:left w:val="single" w:sz="6" w:space="0" w:color="3E3E3E"/>
              <w:bottom w:val="single" w:sz="6" w:space="0" w:color="3E3E3E"/>
              <w:right w:val="single" w:sz="6" w:space="0" w:color="3E3E3E"/>
            </w:tcBorders>
            <w:vAlign w:val="center"/>
          </w:tcPr>
          <w:p w:rsidR="002A556F" w:rsidRDefault="00DA1DF5">
            <w:pPr>
              <w:spacing w:line="460" w:lineRule="exact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论文表达</w:t>
            </w:r>
          </w:p>
        </w:tc>
        <w:tc>
          <w:tcPr>
            <w:tcW w:w="4725" w:type="dxa"/>
            <w:tcBorders>
              <w:top w:val="single" w:sz="6" w:space="0" w:color="3E3E3E"/>
              <w:left w:val="single" w:sz="6" w:space="0" w:color="3E3E3E"/>
              <w:bottom w:val="single" w:sz="6" w:space="0" w:color="3E3E3E"/>
              <w:right w:val="single" w:sz="6" w:space="0" w:color="3E3E3E"/>
            </w:tcBorders>
            <w:vAlign w:val="center"/>
          </w:tcPr>
          <w:p w:rsidR="002A556F" w:rsidRDefault="00DA1DF5">
            <w:pPr>
              <w:spacing w:line="460" w:lineRule="exact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语言表达精准、流畅，易于理解；参考文献格式符合规范</w:t>
            </w:r>
          </w:p>
        </w:tc>
        <w:tc>
          <w:tcPr>
            <w:tcW w:w="1492" w:type="dxa"/>
            <w:tcBorders>
              <w:top w:val="single" w:sz="6" w:space="0" w:color="3E3E3E"/>
              <w:left w:val="single" w:sz="6" w:space="0" w:color="3E3E3E"/>
              <w:bottom w:val="single" w:sz="6" w:space="0" w:color="3E3E3E"/>
              <w:right w:val="single" w:sz="6" w:space="0" w:color="3E3E3E"/>
            </w:tcBorders>
            <w:vAlign w:val="center"/>
          </w:tcPr>
          <w:p w:rsidR="002A556F" w:rsidRDefault="002A556F">
            <w:pPr>
              <w:spacing w:line="460" w:lineRule="exact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</w:p>
        </w:tc>
      </w:tr>
      <w:tr w:rsidR="002A556F">
        <w:tc>
          <w:tcPr>
            <w:tcW w:w="2073" w:type="dxa"/>
            <w:tcBorders>
              <w:top w:val="single" w:sz="6" w:space="0" w:color="3E3E3E"/>
              <w:left w:val="single" w:sz="6" w:space="0" w:color="3E3E3E"/>
              <w:bottom w:val="single" w:sz="6" w:space="0" w:color="3E3E3E"/>
              <w:right w:val="single" w:sz="6" w:space="0" w:color="3E3E3E"/>
            </w:tcBorders>
            <w:vAlign w:val="center"/>
          </w:tcPr>
          <w:p w:rsidR="002A556F" w:rsidRDefault="00DA1DF5">
            <w:pPr>
              <w:spacing w:line="460" w:lineRule="exact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论文创新</w:t>
            </w:r>
          </w:p>
        </w:tc>
        <w:tc>
          <w:tcPr>
            <w:tcW w:w="4725" w:type="dxa"/>
            <w:tcBorders>
              <w:top w:val="single" w:sz="6" w:space="0" w:color="3E3E3E"/>
              <w:left w:val="single" w:sz="6" w:space="0" w:color="3E3E3E"/>
              <w:bottom w:val="single" w:sz="6" w:space="0" w:color="3E3E3E"/>
              <w:right w:val="single" w:sz="6" w:space="0" w:color="3E3E3E"/>
            </w:tcBorders>
            <w:vAlign w:val="center"/>
          </w:tcPr>
          <w:p w:rsidR="002A556F" w:rsidRDefault="00DA1DF5">
            <w:pPr>
              <w:spacing w:line="460" w:lineRule="exact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提出新见解与新观点；得出新结论与新成果</w:t>
            </w:r>
          </w:p>
        </w:tc>
        <w:tc>
          <w:tcPr>
            <w:tcW w:w="1492" w:type="dxa"/>
            <w:tcBorders>
              <w:top w:val="single" w:sz="6" w:space="0" w:color="3E3E3E"/>
              <w:left w:val="single" w:sz="6" w:space="0" w:color="3E3E3E"/>
              <w:bottom w:val="single" w:sz="6" w:space="0" w:color="3E3E3E"/>
              <w:right w:val="single" w:sz="6" w:space="0" w:color="3E3E3E"/>
            </w:tcBorders>
            <w:vAlign w:val="center"/>
          </w:tcPr>
          <w:p w:rsidR="002A556F" w:rsidRDefault="002A556F">
            <w:pPr>
              <w:spacing w:line="460" w:lineRule="exact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</w:p>
        </w:tc>
      </w:tr>
      <w:tr w:rsidR="002A556F">
        <w:tc>
          <w:tcPr>
            <w:tcW w:w="2073" w:type="dxa"/>
            <w:tcBorders>
              <w:top w:val="single" w:sz="6" w:space="0" w:color="3E3E3E"/>
              <w:left w:val="single" w:sz="6" w:space="0" w:color="3E3E3E"/>
              <w:bottom w:val="single" w:sz="6" w:space="0" w:color="3E3E3E"/>
              <w:right w:val="single" w:sz="6" w:space="0" w:color="3E3E3E"/>
            </w:tcBorders>
            <w:vAlign w:val="center"/>
          </w:tcPr>
          <w:p w:rsidR="002A556F" w:rsidRDefault="00DA1DF5">
            <w:pPr>
              <w:spacing w:line="460" w:lineRule="exact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最终得分</w:t>
            </w:r>
          </w:p>
        </w:tc>
        <w:tc>
          <w:tcPr>
            <w:tcW w:w="6217" w:type="dxa"/>
            <w:gridSpan w:val="2"/>
            <w:tcBorders>
              <w:top w:val="single" w:sz="6" w:space="0" w:color="3E3E3E"/>
              <w:left w:val="single" w:sz="6" w:space="0" w:color="3E3E3E"/>
              <w:bottom w:val="single" w:sz="6" w:space="0" w:color="3E3E3E"/>
              <w:right w:val="single" w:sz="6" w:space="0" w:color="3E3E3E"/>
            </w:tcBorders>
            <w:vAlign w:val="center"/>
          </w:tcPr>
          <w:p w:rsidR="002A556F" w:rsidRDefault="002A556F">
            <w:pPr>
              <w:spacing w:line="460" w:lineRule="exact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</w:p>
        </w:tc>
      </w:tr>
    </w:tbl>
    <w:p w:rsidR="002A556F" w:rsidRDefault="00DA1DF5">
      <w:pPr>
        <w:numPr>
          <w:ilvl w:val="0"/>
          <w:numId w:val="1"/>
        </w:numPr>
        <w:shd w:val="clear" w:color="auto" w:fill="FFFFFF"/>
        <w:spacing w:line="460" w:lineRule="exact"/>
        <w:ind w:firstLineChars="200" w:firstLine="552"/>
        <w:rPr>
          <w:rFonts w:ascii="仿宋" w:eastAsia="仿宋" w:hAnsi="仿宋" w:cs="仿宋"/>
          <w:spacing w:val="8"/>
          <w:kern w:val="0"/>
          <w:sz w:val="26"/>
          <w:szCs w:val="26"/>
        </w:rPr>
      </w:pPr>
      <w:r>
        <w:rPr>
          <w:rFonts w:ascii="仿宋" w:eastAsia="仿宋" w:hAnsi="仿宋" w:cs="仿宋" w:hint="eastAsia"/>
          <w:spacing w:val="8"/>
          <w:kern w:val="0"/>
          <w:sz w:val="26"/>
          <w:szCs w:val="26"/>
        </w:rPr>
        <w:t>安徽省大学生版权征文活动设置优秀指导教师奖，优秀指导教师奖由一等奖论文的指导教师获得。论文指导教师名单以报名时投至邮箱的信息汇总表为准。</w:t>
      </w:r>
    </w:p>
    <w:p w:rsidR="002A556F" w:rsidRDefault="00DA1DF5">
      <w:pPr>
        <w:numPr>
          <w:ilvl w:val="0"/>
          <w:numId w:val="1"/>
        </w:numPr>
        <w:shd w:val="clear" w:color="auto" w:fill="FFFFFF"/>
        <w:spacing w:line="460" w:lineRule="exact"/>
        <w:ind w:firstLineChars="200" w:firstLine="552"/>
        <w:rPr>
          <w:rFonts w:ascii="仿宋" w:eastAsia="仿宋" w:hAnsi="仿宋" w:cs="仿宋"/>
          <w:spacing w:val="8"/>
          <w:kern w:val="0"/>
          <w:sz w:val="26"/>
          <w:szCs w:val="26"/>
        </w:rPr>
      </w:pPr>
      <w:r>
        <w:rPr>
          <w:rFonts w:ascii="仿宋" w:eastAsia="仿宋" w:hAnsi="仿宋" w:cs="仿宋" w:hint="eastAsia"/>
          <w:spacing w:val="8"/>
          <w:kern w:val="0"/>
          <w:sz w:val="26"/>
          <w:szCs w:val="26"/>
        </w:rPr>
        <w:t>安徽省大学生版权征文活动设置优秀组织奖，评审优秀组织奖从“参赛人数、进入专家评审人数、获奖人数、组织情况”四方面进行评分，根据得分情况确定评审结果，获奖数不超过参赛单位数的</w:t>
      </w:r>
      <w:r>
        <w:rPr>
          <w:rFonts w:ascii="仿宋" w:eastAsia="仿宋" w:hAnsi="仿宋" w:cs="仿宋" w:hint="eastAsia"/>
          <w:spacing w:val="8"/>
          <w:kern w:val="0"/>
          <w:sz w:val="26"/>
          <w:szCs w:val="26"/>
        </w:rPr>
        <w:t>20%</w:t>
      </w:r>
      <w:r>
        <w:rPr>
          <w:rFonts w:ascii="仿宋" w:eastAsia="仿宋" w:hAnsi="仿宋" w:cs="仿宋" w:hint="eastAsia"/>
          <w:spacing w:val="8"/>
          <w:kern w:val="0"/>
          <w:sz w:val="26"/>
          <w:szCs w:val="26"/>
        </w:rPr>
        <w:t>。评审标准具体见下表：</w:t>
      </w:r>
    </w:p>
    <w:tbl>
      <w:tblPr>
        <w:tblW w:w="82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"/>
        <w:gridCol w:w="2736"/>
        <w:gridCol w:w="1078"/>
        <w:gridCol w:w="3399"/>
      </w:tblGrid>
      <w:tr w:rsidR="002A556F">
        <w:tc>
          <w:tcPr>
            <w:tcW w:w="1077" w:type="dxa"/>
            <w:tcBorders>
              <w:top w:val="single" w:sz="6" w:space="0" w:color="3E3E3E"/>
              <w:left w:val="single" w:sz="6" w:space="0" w:color="3E3E3E"/>
              <w:bottom w:val="single" w:sz="6" w:space="0" w:color="3E3E3E"/>
              <w:right w:val="single" w:sz="6" w:space="0" w:color="3E3E3E"/>
            </w:tcBorders>
            <w:vAlign w:val="center"/>
          </w:tcPr>
          <w:p w:rsidR="002A556F" w:rsidRDefault="00DA1DF5">
            <w:pPr>
              <w:spacing w:line="460" w:lineRule="exact"/>
              <w:jc w:val="center"/>
              <w:rPr>
                <w:rFonts w:ascii="仿宋" w:eastAsia="仿宋" w:hAnsi="仿宋" w:cs="仿宋"/>
                <w:kern w:val="0"/>
                <w:sz w:val="26"/>
                <w:szCs w:val="26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6"/>
                <w:szCs w:val="26"/>
              </w:rPr>
              <w:t>序号</w:t>
            </w:r>
          </w:p>
        </w:tc>
        <w:tc>
          <w:tcPr>
            <w:tcW w:w="2736" w:type="dxa"/>
            <w:tcBorders>
              <w:top w:val="single" w:sz="6" w:space="0" w:color="3E3E3E"/>
              <w:left w:val="single" w:sz="6" w:space="0" w:color="3E3E3E"/>
              <w:bottom w:val="single" w:sz="6" w:space="0" w:color="3E3E3E"/>
              <w:right w:val="single" w:sz="6" w:space="0" w:color="3E3E3E"/>
            </w:tcBorders>
            <w:vAlign w:val="center"/>
          </w:tcPr>
          <w:p w:rsidR="002A556F" w:rsidRDefault="00DA1DF5">
            <w:pPr>
              <w:spacing w:line="460" w:lineRule="exact"/>
              <w:jc w:val="center"/>
              <w:rPr>
                <w:rFonts w:ascii="仿宋" w:eastAsia="仿宋" w:hAnsi="仿宋" w:cs="仿宋"/>
                <w:kern w:val="0"/>
                <w:sz w:val="26"/>
                <w:szCs w:val="26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6"/>
                <w:szCs w:val="26"/>
              </w:rPr>
              <w:t>评价指标</w:t>
            </w:r>
          </w:p>
        </w:tc>
        <w:tc>
          <w:tcPr>
            <w:tcW w:w="1078" w:type="dxa"/>
            <w:tcBorders>
              <w:top w:val="single" w:sz="6" w:space="0" w:color="3E3E3E"/>
              <w:left w:val="single" w:sz="6" w:space="0" w:color="3E3E3E"/>
              <w:bottom w:val="single" w:sz="6" w:space="0" w:color="3E3E3E"/>
              <w:right w:val="single" w:sz="6" w:space="0" w:color="3E3E3E"/>
            </w:tcBorders>
            <w:vAlign w:val="center"/>
          </w:tcPr>
          <w:p w:rsidR="002A556F" w:rsidRDefault="00DA1DF5">
            <w:pPr>
              <w:spacing w:line="460" w:lineRule="exact"/>
              <w:jc w:val="center"/>
              <w:rPr>
                <w:rFonts w:ascii="仿宋" w:eastAsia="仿宋" w:hAnsi="仿宋" w:cs="仿宋"/>
                <w:kern w:val="0"/>
                <w:sz w:val="26"/>
                <w:szCs w:val="26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6"/>
                <w:szCs w:val="26"/>
              </w:rPr>
              <w:t>权重</w:t>
            </w:r>
          </w:p>
        </w:tc>
        <w:tc>
          <w:tcPr>
            <w:tcW w:w="3399" w:type="dxa"/>
            <w:tcBorders>
              <w:top w:val="single" w:sz="6" w:space="0" w:color="3E3E3E"/>
              <w:left w:val="single" w:sz="6" w:space="0" w:color="3E3E3E"/>
              <w:bottom w:val="single" w:sz="6" w:space="0" w:color="3E3E3E"/>
              <w:right w:val="single" w:sz="6" w:space="0" w:color="3E3E3E"/>
            </w:tcBorders>
            <w:vAlign w:val="center"/>
          </w:tcPr>
          <w:p w:rsidR="002A556F" w:rsidRDefault="00DA1DF5">
            <w:pPr>
              <w:spacing w:line="460" w:lineRule="exact"/>
              <w:jc w:val="center"/>
              <w:rPr>
                <w:rFonts w:ascii="仿宋" w:eastAsia="仿宋" w:hAnsi="仿宋" w:cs="仿宋"/>
                <w:kern w:val="0"/>
                <w:sz w:val="26"/>
                <w:szCs w:val="26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6"/>
                <w:szCs w:val="26"/>
              </w:rPr>
              <w:t>积分</w:t>
            </w:r>
          </w:p>
        </w:tc>
      </w:tr>
      <w:tr w:rsidR="002A556F">
        <w:tc>
          <w:tcPr>
            <w:tcW w:w="1077" w:type="dxa"/>
            <w:tcBorders>
              <w:top w:val="single" w:sz="6" w:space="0" w:color="3E3E3E"/>
              <w:left w:val="single" w:sz="6" w:space="0" w:color="3E3E3E"/>
              <w:bottom w:val="single" w:sz="6" w:space="0" w:color="3E3E3E"/>
              <w:right w:val="single" w:sz="6" w:space="0" w:color="3E3E3E"/>
            </w:tcBorders>
            <w:vAlign w:val="center"/>
          </w:tcPr>
          <w:p w:rsidR="002A556F" w:rsidRDefault="00DA1DF5">
            <w:pPr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2736" w:type="dxa"/>
            <w:tcBorders>
              <w:top w:val="single" w:sz="6" w:space="0" w:color="3E3E3E"/>
              <w:left w:val="single" w:sz="6" w:space="0" w:color="3E3E3E"/>
              <w:bottom w:val="single" w:sz="6" w:space="0" w:color="3E3E3E"/>
              <w:right w:val="single" w:sz="6" w:space="0" w:color="3E3E3E"/>
            </w:tcBorders>
            <w:vAlign w:val="center"/>
          </w:tcPr>
          <w:p w:rsidR="002A556F" w:rsidRDefault="00DA1DF5">
            <w:pPr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参赛人数</w:t>
            </w:r>
          </w:p>
        </w:tc>
        <w:tc>
          <w:tcPr>
            <w:tcW w:w="1078" w:type="dxa"/>
            <w:tcBorders>
              <w:top w:val="single" w:sz="6" w:space="0" w:color="3E3E3E"/>
              <w:left w:val="single" w:sz="6" w:space="0" w:color="3E3E3E"/>
              <w:bottom w:val="single" w:sz="6" w:space="0" w:color="3E3E3E"/>
              <w:right w:val="single" w:sz="6" w:space="0" w:color="3E3E3E"/>
            </w:tcBorders>
            <w:vAlign w:val="center"/>
          </w:tcPr>
          <w:p w:rsidR="002A556F" w:rsidRDefault="00DA1DF5">
            <w:pPr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20%</w:t>
            </w:r>
          </w:p>
        </w:tc>
        <w:tc>
          <w:tcPr>
            <w:tcW w:w="3399" w:type="dxa"/>
            <w:tcBorders>
              <w:top w:val="single" w:sz="6" w:space="0" w:color="3E3E3E"/>
              <w:left w:val="single" w:sz="6" w:space="0" w:color="3E3E3E"/>
              <w:bottom w:val="single" w:sz="6" w:space="0" w:color="3E3E3E"/>
              <w:right w:val="single" w:sz="6" w:space="0" w:color="3E3E3E"/>
            </w:tcBorders>
            <w:vAlign w:val="center"/>
          </w:tcPr>
          <w:p w:rsidR="002A556F" w:rsidRDefault="002A556F">
            <w:pPr>
              <w:spacing w:line="360" w:lineRule="exact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</w:p>
        </w:tc>
      </w:tr>
      <w:tr w:rsidR="002A556F">
        <w:tc>
          <w:tcPr>
            <w:tcW w:w="1077" w:type="dxa"/>
            <w:tcBorders>
              <w:top w:val="single" w:sz="6" w:space="0" w:color="3E3E3E"/>
              <w:left w:val="single" w:sz="6" w:space="0" w:color="3E3E3E"/>
              <w:bottom w:val="single" w:sz="6" w:space="0" w:color="3E3E3E"/>
              <w:right w:val="single" w:sz="6" w:space="0" w:color="3E3E3E"/>
            </w:tcBorders>
            <w:vAlign w:val="center"/>
          </w:tcPr>
          <w:p w:rsidR="002A556F" w:rsidRDefault="00DA1DF5">
            <w:pPr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2736" w:type="dxa"/>
            <w:tcBorders>
              <w:top w:val="single" w:sz="6" w:space="0" w:color="3E3E3E"/>
              <w:left w:val="single" w:sz="6" w:space="0" w:color="3E3E3E"/>
              <w:bottom w:val="single" w:sz="6" w:space="0" w:color="3E3E3E"/>
              <w:right w:val="single" w:sz="6" w:space="0" w:color="3E3E3E"/>
            </w:tcBorders>
            <w:vAlign w:val="center"/>
          </w:tcPr>
          <w:p w:rsidR="002A556F" w:rsidRDefault="00DA1DF5">
            <w:pPr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进入专家评审人数</w:t>
            </w:r>
          </w:p>
        </w:tc>
        <w:tc>
          <w:tcPr>
            <w:tcW w:w="1078" w:type="dxa"/>
            <w:tcBorders>
              <w:top w:val="single" w:sz="6" w:space="0" w:color="3E3E3E"/>
              <w:left w:val="single" w:sz="6" w:space="0" w:color="3E3E3E"/>
              <w:bottom w:val="single" w:sz="6" w:space="0" w:color="3E3E3E"/>
              <w:right w:val="single" w:sz="6" w:space="0" w:color="3E3E3E"/>
            </w:tcBorders>
            <w:vAlign w:val="center"/>
          </w:tcPr>
          <w:p w:rsidR="002A556F" w:rsidRDefault="00DA1DF5">
            <w:pPr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20%</w:t>
            </w:r>
          </w:p>
        </w:tc>
        <w:tc>
          <w:tcPr>
            <w:tcW w:w="3399" w:type="dxa"/>
            <w:tcBorders>
              <w:top w:val="single" w:sz="6" w:space="0" w:color="3E3E3E"/>
              <w:left w:val="single" w:sz="6" w:space="0" w:color="3E3E3E"/>
              <w:bottom w:val="single" w:sz="6" w:space="0" w:color="3E3E3E"/>
              <w:right w:val="single" w:sz="6" w:space="0" w:color="3E3E3E"/>
            </w:tcBorders>
            <w:vAlign w:val="center"/>
          </w:tcPr>
          <w:p w:rsidR="002A556F" w:rsidRDefault="002A556F">
            <w:pPr>
              <w:spacing w:line="360" w:lineRule="exact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</w:p>
        </w:tc>
      </w:tr>
      <w:tr w:rsidR="002A556F">
        <w:tc>
          <w:tcPr>
            <w:tcW w:w="1077" w:type="dxa"/>
            <w:tcBorders>
              <w:top w:val="single" w:sz="6" w:space="0" w:color="3E3E3E"/>
              <w:left w:val="single" w:sz="6" w:space="0" w:color="3E3E3E"/>
              <w:bottom w:val="single" w:sz="6" w:space="0" w:color="3E3E3E"/>
              <w:right w:val="single" w:sz="6" w:space="0" w:color="3E3E3E"/>
            </w:tcBorders>
            <w:vAlign w:val="center"/>
          </w:tcPr>
          <w:p w:rsidR="002A556F" w:rsidRDefault="00DA1DF5">
            <w:pPr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736" w:type="dxa"/>
            <w:tcBorders>
              <w:top w:val="single" w:sz="6" w:space="0" w:color="3E3E3E"/>
              <w:left w:val="single" w:sz="6" w:space="0" w:color="3E3E3E"/>
              <w:bottom w:val="single" w:sz="6" w:space="0" w:color="3E3E3E"/>
              <w:right w:val="single" w:sz="6" w:space="0" w:color="3E3E3E"/>
            </w:tcBorders>
            <w:vAlign w:val="center"/>
          </w:tcPr>
          <w:p w:rsidR="002A556F" w:rsidRDefault="00DA1DF5">
            <w:pPr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获奖人数</w:t>
            </w:r>
          </w:p>
        </w:tc>
        <w:tc>
          <w:tcPr>
            <w:tcW w:w="1078" w:type="dxa"/>
            <w:tcBorders>
              <w:top w:val="single" w:sz="6" w:space="0" w:color="3E3E3E"/>
              <w:left w:val="single" w:sz="6" w:space="0" w:color="3E3E3E"/>
              <w:bottom w:val="single" w:sz="6" w:space="0" w:color="3E3E3E"/>
              <w:right w:val="single" w:sz="6" w:space="0" w:color="3E3E3E"/>
            </w:tcBorders>
            <w:vAlign w:val="center"/>
          </w:tcPr>
          <w:p w:rsidR="002A556F" w:rsidRDefault="00DA1DF5">
            <w:pPr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40%</w:t>
            </w:r>
          </w:p>
        </w:tc>
        <w:tc>
          <w:tcPr>
            <w:tcW w:w="3399" w:type="dxa"/>
            <w:tcBorders>
              <w:top w:val="single" w:sz="6" w:space="0" w:color="3E3E3E"/>
              <w:left w:val="single" w:sz="6" w:space="0" w:color="3E3E3E"/>
              <w:bottom w:val="single" w:sz="6" w:space="0" w:color="3E3E3E"/>
              <w:right w:val="single" w:sz="6" w:space="0" w:color="3E3E3E"/>
            </w:tcBorders>
            <w:vAlign w:val="center"/>
          </w:tcPr>
          <w:p w:rsidR="002A556F" w:rsidRDefault="00DA1DF5">
            <w:pPr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一等奖：</w:t>
            </w: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10</w:t>
            </w: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分</w:t>
            </w: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/</w:t>
            </w: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人；二等奖：</w:t>
            </w: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6</w:t>
            </w: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分</w:t>
            </w: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/</w:t>
            </w: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人</w:t>
            </w:r>
          </w:p>
          <w:p w:rsidR="002A556F" w:rsidRDefault="00DA1DF5">
            <w:pPr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三等奖：</w:t>
            </w: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2</w:t>
            </w: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分</w:t>
            </w: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/</w:t>
            </w: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人</w:t>
            </w:r>
          </w:p>
        </w:tc>
      </w:tr>
      <w:tr w:rsidR="002A556F">
        <w:trPr>
          <w:trHeight w:val="437"/>
        </w:trPr>
        <w:tc>
          <w:tcPr>
            <w:tcW w:w="1077" w:type="dxa"/>
            <w:tcBorders>
              <w:top w:val="single" w:sz="6" w:space="0" w:color="3E3E3E"/>
              <w:left w:val="single" w:sz="6" w:space="0" w:color="3E3E3E"/>
              <w:bottom w:val="single" w:sz="6" w:space="0" w:color="3E3E3E"/>
              <w:right w:val="single" w:sz="6" w:space="0" w:color="3E3E3E"/>
            </w:tcBorders>
            <w:vAlign w:val="center"/>
          </w:tcPr>
          <w:p w:rsidR="002A556F" w:rsidRDefault="00DA1DF5">
            <w:pPr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2736" w:type="dxa"/>
            <w:tcBorders>
              <w:top w:val="single" w:sz="6" w:space="0" w:color="3E3E3E"/>
              <w:left w:val="single" w:sz="6" w:space="0" w:color="3E3E3E"/>
              <w:bottom w:val="single" w:sz="6" w:space="0" w:color="3E3E3E"/>
              <w:right w:val="single" w:sz="6" w:space="0" w:color="3E3E3E"/>
            </w:tcBorders>
            <w:vAlign w:val="center"/>
          </w:tcPr>
          <w:p w:rsidR="002A556F" w:rsidRDefault="00DA1DF5">
            <w:pPr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组织情况</w:t>
            </w:r>
          </w:p>
        </w:tc>
        <w:tc>
          <w:tcPr>
            <w:tcW w:w="1078" w:type="dxa"/>
            <w:tcBorders>
              <w:top w:val="single" w:sz="6" w:space="0" w:color="3E3E3E"/>
              <w:left w:val="single" w:sz="6" w:space="0" w:color="3E3E3E"/>
              <w:bottom w:val="single" w:sz="6" w:space="0" w:color="3E3E3E"/>
              <w:right w:val="single" w:sz="6" w:space="0" w:color="3E3E3E"/>
            </w:tcBorders>
            <w:vAlign w:val="center"/>
          </w:tcPr>
          <w:p w:rsidR="002A556F" w:rsidRDefault="00DA1DF5">
            <w:pPr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20%</w:t>
            </w:r>
          </w:p>
        </w:tc>
        <w:tc>
          <w:tcPr>
            <w:tcW w:w="3399" w:type="dxa"/>
            <w:tcBorders>
              <w:top w:val="single" w:sz="6" w:space="0" w:color="3E3E3E"/>
              <w:left w:val="single" w:sz="6" w:space="0" w:color="3E3E3E"/>
              <w:bottom w:val="single" w:sz="6" w:space="0" w:color="3E3E3E"/>
              <w:right w:val="single" w:sz="6" w:space="0" w:color="3E3E3E"/>
            </w:tcBorders>
            <w:vAlign w:val="center"/>
          </w:tcPr>
          <w:p w:rsidR="002A556F" w:rsidRDefault="00DA1DF5">
            <w:pPr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根据其是否有正式发文、是否有指导、是否有初步评审等情况进行打分。</w:t>
            </w:r>
          </w:p>
        </w:tc>
      </w:tr>
    </w:tbl>
    <w:p w:rsidR="002A556F" w:rsidRDefault="002A556F"/>
    <w:sectPr w:rsidR="002A55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1DF5" w:rsidRDefault="00DA1DF5">
      <w:pPr>
        <w:spacing w:line="240" w:lineRule="auto"/>
      </w:pPr>
      <w:r>
        <w:separator/>
      </w:r>
    </w:p>
  </w:endnote>
  <w:endnote w:type="continuationSeparator" w:id="0">
    <w:p w:rsidR="00DA1DF5" w:rsidRDefault="00DA1DF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1DF5" w:rsidRDefault="00DA1DF5">
      <w:pPr>
        <w:spacing w:line="240" w:lineRule="auto"/>
      </w:pPr>
      <w:r>
        <w:separator/>
      </w:r>
    </w:p>
  </w:footnote>
  <w:footnote w:type="continuationSeparator" w:id="0">
    <w:p w:rsidR="00DA1DF5" w:rsidRDefault="00DA1DF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39FFBB"/>
    <w:multiLevelType w:val="singleLevel"/>
    <w:tmpl w:val="7F39FFBB"/>
    <w:lvl w:ilvl="0">
      <w:start w:val="1"/>
      <w:numFmt w:val="chineseCounting"/>
      <w:suff w:val="space"/>
      <w:lvlText w:val="第%1条"/>
      <w:lvlJc w:val="left"/>
      <w:rPr>
        <w:rFonts w:ascii="黑体" w:eastAsia="黑体" w:hAnsi="黑体" w:cs="黑体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F467B2"/>
    <w:rsid w:val="002A556F"/>
    <w:rsid w:val="008271AF"/>
    <w:rsid w:val="00DA1DF5"/>
    <w:rsid w:val="36F46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line="580" w:lineRule="exact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line="580" w:lineRule="exact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186</Words>
  <Characters>1064</Characters>
  <Application>Microsoft Office Word</Application>
  <DocSecurity>0</DocSecurity>
  <Lines>8</Lines>
  <Paragraphs>2</Paragraphs>
  <ScaleCrop>false</ScaleCrop>
  <Company>P R C</Company>
  <LinksUpToDate>false</LinksUpToDate>
  <CharactersWithSpaces>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侯东晓</cp:lastModifiedBy>
  <cp:revision>2</cp:revision>
  <dcterms:created xsi:type="dcterms:W3CDTF">2021-06-08T01:45:00Z</dcterms:created>
  <dcterms:modified xsi:type="dcterms:W3CDTF">2021-06-18T08:22:00Z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796E1D59922B4B8F8772D4CF5FAC6E33</vt:lpwstr>
  </property>
</Properties>
</file>