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附件2</w:t>
      </w:r>
    </w:p>
    <w:p>
      <w:pPr>
        <w:spacing w:line="360" w:lineRule="auto"/>
        <w:jc w:val="both"/>
        <w:rPr>
          <w:rFonts w:hint="eastAsia" w:ascii="黑体" w:hAnsi="黑体" w:eastAsia="黑体" w:cs="黑体"/>
          <w:b w:val="0"/>
          <w:bCs w:val="0"/>
          <w:sz w:val="28"/>
          <w:szCs w:val="28"/>
          <w:lang w:val="en-US" w:eastAsia="zh-CN"/>
        </w:rPr>
      </w:pPr>
      <w:bookmarkStart w:id="44" w:name="_GoBack"/>
      <w:bookmarkEnd w:id="44"/>
    </w:p>
    <w:p>
      <w:pPr>
        <w:spacing w:line="360" w:lineRule="auto"/>
        <w:jc w:val="center"/>
        <w:rPr>
          <w:rFonts w:hint="eastAsia" w:ascii="黑体" w:hAnsi="黑体" w:eastAsia="黑体" w:cs="黑体"/>
          <w:b/>
          <w:bCs/>
          <w:sz w:val="36"/>
          <w:szCs w:val="36"/>
          <w:lang w:eastAsia="zh-CN"/>
        </w:rPr>
      </w:pPr>
      <w:r>
        <w:rPr>
          <w:rFonts w:hint="eastAsia" w:ascii="黑体" w:hAnsi="黑体" w:eastAsia="黑体" w:cs="黑体"/>
          <w:b/>
          <w:bCs/>
          <w:sz w:val="36"/>
          <w:szCs w:val="36"/>
          <w:lang w:val="en-US" w:eastAsia="zh-CN"/>
        </w:rPr>
        <w:t>2022年度</w:t>
      </w:r>
      <w:r>
        <w:rPr>
          <w:rFonts w:hint="eastAsia" w:ascii="黑体" w:hAnsi="黑体" w:eastAsia="黑体" w:cs="黑体"/>
          <w:b/>
          <w:bCs/>
          <w:sz w:val="36"/>
          <w:szCs w:val="36"/>
        </w:rPr>
        <w:t>安徽省</w:t>
      </w:r>
      <w:r>
        <w:rPr>
          <w:rFonts w:hint="eastAsia" w:ascii="黑体" w:hAnsi="黑体" w:eastAsia="黑体" w:cs="黑体"/>
          <w:b/>
          <w:bCs/>
          <w:sz w:val="36"/>
          <w:szCs w:val="36"/>
          <w:lang w:eastAsia="zh-CN"/>
        </w:rPr>
        <w:t>新时代育人质量</w:t>
      </w:r>
      <w:r>
        <w:rPr>
          <w:rFonts w:hint="eastAsia" w:ascii="黑体" w:hAnsi="黑体" w:eastAsia="黑体" w:cs="黑体"/>
          <w:b/>
          <w:bCs/>
          <w:sz w:val="36"/>
          <w:szCs w:val="36"/>
        </w:rPr>
        <w:t>工程项目</w:t>
      </w:r>
      <w:r>
        <w:rPr>
          <w:rFonts w:hint="eastAsia" w:ascii="黑体" w:hAnsi="黑体" w:eastAsia="黑体" w:cs="黑体"/>
          <w:b/>
          <w:bCs/>
          <w:sz w:val="36"/>
          <w:szCs w:val="36"/>
          <w:lang w:eastAsia="zh-CN"/>
        </w:rPr>
        <w:t>（</w:t>
      </w:r>
      <w:r>
        <w:rPr>
          <w:rFonts w:hint="eastAsia" w:ascii="黑体" w:hAnsi="黑体" w:eastAsia="黑体" w:cs="黑体"/>
          <w:b/>
          <w:bCs/>
          <w:sz w:val="36"/>
          <w:szCs w:val="36"/>
        </w:rPr>
        <w:t>研究生</w:t>
      </w:r>
      <w:r>
        <w:rPr>
          <w:rFonts w:hint="eastAsia" w:ascii="黑体" w:hAnsi="黑体" w:eastAsia="黑体" w:cs="黑体"/>
          <w:b/>
          <w:bCs/>
          <w:sz w:val="36"/>
          <w:szCs w:val="36"/>
          <w:lang w:val="en-US" w:eastAsia="zh-CN"/>
        </w:rPr>
        <w:t>教育</w:t>
      </w:r>
      <w:r>
        <w:rPr>
          <w:rFonts w:hint="eastAsia" w:ascii="黑体" w:hAnsi="黑体" w:eastAsia="黑体" w:cs="黑体"/>
          <w:b/>
          <w:bCs/>
          <w:sz w:val="36"/>
          <w:szCs w:val="36"/>
          <w:lang w:eastAsia="zh-CN"/>
        </w:rPr>
        <w:t>）</w:t>
      </w:r>
    </w:p>
    <w:p>
      <w:pPr>
        <w:spacing w:line="360" w:lineRule="auto"/>
        <w:jc w:val="center"/>
        <w:rPr>
          <w:rFonts w:hint="eastAsia" w:ascii="黑体" w:hAnsi="黑体" w:eastAsia="黑体" w:cs="黑体"/>
          <w:b/>
          <w:bCs/>
          <w:sz w:val="36"/>
          <w:szCs w:val="36"/>
        </w:rPr>
      </w:pPr>
      <w:r>
        <w:rPr>
          <w:rFonts w:hint="eastAsia" w:ascii="黑体" w:hAnsi="黑体" w:eastAsia="黑体" w:cs="黑体"/>
          <w:b/>
          <w:bCs/>
          <w:sz w:val="36"/>
          <w:szCs w:val="36"/>
          <w:lang w:eastAsia="zh-CN"/>
        </w:rPr>
        <w:t>皖南医学院</w:t>
      </w:r>
      <w:r>
        <w:rPr>
          <w:rFonts w:hint="eastAsia" w:ascii="黑体" w:hAnsi="黑体" w:eastAsia="黑体" w:cs="黑体"/>
          <w:b/>
          <w:bCs/>
          <w:sz w:val="36"/>
          <w:szCs w:val="36"/>
        </w:rPr>
        <w:t>申报指南</w:t>
      </w:r>
    </w:p>
    <w:p>
      <w:pPr>
        <w:pStyle w:val="2"/>
        <w:widowControl/>
        <w:spacing w:before="0" w:beforeAutospacing="0" w:after="0" w:afterAutospacing="0" w:line="600" w:lineRule="exact"/>
        <w:jc w:val="center"/>
        <w:rPr>
          <w:rFonts w:ascii="方正小标宋简体" w:hAnsi="方正小标宋简体" w:eastAsia="方正小标宋简体" w:cs="方正小标宋简体"/>
          <w:sz w:val="28"/>
          <w:szCs w:val="28"/>
        </w:rPr>
      </w:pPr>
    </w:p>
    <w:p>
      <w:pPr>
        <w:pStyle w:val="2"/>
        <w:widowControl/>
        <w:spacing w:before="0" w:beforeAutospacing="0" w:after="0" w:afterAutospacing="0" w:line="600" w:lineRule="exact"/>
        <w:jc w:val="center"/>
        <w:rPr>
          <w:rFonts w:ascii="方正小标宋简体" w:hAnsi="方正小标宋简体" w:eastAsia="方正小标宋简体" w:cs="方正小标宋简体"/>
          <w:sz w:val="28"/>
          <w:szCs w:val="28"/>
        </w:rPr>
      </w:pPr>
    </w:p>
    <w:p>
      <w:pPr>
        <w:pStyle w:val="2"/>
        <w:widowControl/>
        <w:spacing w:before="0" w:beforeAutospacing="0" w:after="0" w:afterAutospacing="0" w:line="480" w:lineRule="exact"/>
        <w:jc w:val="center"/>
        <w:rPr>
          <w:rFonts w:ascii="黑体" w:hAnsi="黑体" w:eastAsia="黑体" w:cs="黑体"/>
          <w:sz w:val="32"/>
          <w:szCs w:val="32"/>
        </w:rPr>
      </w:pPr>
      <w:r>
        <w:rPr>
          <w:rFonts w:ascii="黑体" w:hAnsi="黑体" w:eastAsia="黑体" w:cs="黑体"/>
          <w:sz w:val="32"/>
          <w:szCs w:val="32"/>
        </w:rPr>
        <w:t>目录</w:t>
      </w:r>
    </w:p>
    <w:p>
      <w:pPr>
        <w:pStyle w:val="2"/>
        <w:widowControl/>
        <w:spacing w:before="0" w:beforeAutospacing="0" w:after="0" w:afterAutospacing="0" w:line="480" w:lineRule="exact"/>
        <w:jc w:val="center"/>
        <w:rPr>
          <w:rFonts w:ascii="黑体" w:hAnsi="黑体" w:eastAsia="黑体" w:cs="黑体"/>
          <w:sz w:val="28"/>
          <w:szCs w:val="28"/>
        </w:rPr>
      </w:pPr>
    </w:p>
    <w:p>
      <w:pPr>
        <w:pStyle w:val="2"/>
        <w:widowControl/>
        <w:spacing w:before="0" w:beforeAutospacing="0" w:after="0" w:afterAutospacing="0" w:line="480" w:lineRule="exact"/>
        <w:jc w:val="center"/>
        <w:rPr>
          <w:rFonts w:ascii="黑体" w:hAnsi="黑体" w:eastAsia="黑体" w:cs="黑体"/>
          <w:sz w:val="28"/>
          <w:szCs w:val="28"/>
        </w:rPr>
      </w:pPr>
    </w:p>
    <w:p>
      <w:pPr>
        <w:pStyle w:val="2"/>
        <w:widowControl/>
        <w:spacing w:before="0" w:beforeAutospacing="0" w:after="0" w:afterAutospacing="0" w:line="480" w:lineRule="exact"/>
        <w:jc w:val="center"/>
        <w:rPr>
          <w:rFonts w:ascii="黑体" w:hAnsi="黑体" w:eastAsia="黑体" w:cs="黑体"/>
          <w:sz w:val="28"/>
          <w:szCs w:val="28"/>
        </w:rPr>
      </w:pPr>
      <w:r>
        <w:rPr>
          <w:rFonts w:ascii="黑体" w:hAnsi="黑体" w:eastAsia="黑体" w:cs="黑体"/>
          <w:sz w:val="28"/>
          <w:szCs w:val="28"/>
        </w:rPr>
        <w:t>研究生思想政治教育</w:t>
      </w:r>
    </w:p>
    <w:p>
      <w:pPr>
        <w:rPr>
          <w:rFonts w:hint="eastAsia"/>
          <w:sz w:val="28"/>
          <w:szCs w:val="28"/>
        </w:rPr>
      </w:pP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一、省级研究生课程思政示范中心</w:t>
      </w:r>
    </w:p>
    <w:p>
      <w:pPr>
        <w:spacing w:line="480" w:lineRule="exact"/>
        <w:ind w:firstLine="522" w:firstLineChars="200"/>
        <w:rPr>
          <w:rFonts w:hint="eastAsia" w:ascii="黑体" w:hAnsi="黑体" w:eastAsia="黑体" w:cs="黑体"/>
          <w:sz w:val="28"/>
          <w:szCs w:val="28"/>
        </w:rPr>
      </w:pPr>
      <w:r>
        <w:rPr>
          <w:rFonts w:hint="eastAsia" w:ascii="黑体" w:hAnsi="黑体" w:eastAsia="黑体" w:cs="黑体"/>
          <w:sz w:val="28"/>
          <w:szCs w:val="28"/>
        </w:rPr>
        <w:t>二、</w:t>
      </w:r>
      <w:bookmarkStart w:id="0" w:name="_Hlk107769317"/>
      <w:r>
        <w:rPr>
          <w:rFonts w:hint="eastAsia" w:ascii="黑体" w:hAnsi="黑体" w:eastAsia="黑体" w:cs="黑体"/>
          <w:sz w:val="28"/>
          <w:szCs w:val="28"/>
        </w:rPr>
        <w:t>省级</w:t>
      </w:r>
      <w:bookmarkEnd w:id="0"/>
      <w:r>
        <w:rPr>
          <w:rFonts w:hint="eastAsia" w:ascii="黑体" w:hAnsi="黑体" w:eastAsia="黑体" w:cs="黑体"/>
          <w:sz w:val="28"/>
          <w:szCs w:val="28"/>
        </w:rPr>
        <w:t>研究生课程思政示范课程</w:t>
      </w:r>
    </w:p>
    <w:p>
      <w:pPr>
        <w:spacing w:line="480" w:lineRule="exact"/>
        <w:ind w:firstLine="522" w:firstLineChars="200"/>
        <w:rPr>
          <w:rFonts w:hint="eastAsia" w:ascii="黑体" w:hAnsi="黑体" w:eastAsia="黑体" w:cs="黑体"/>
          <w:sz w:val="28"/>
          <w:szCs w:val="28"/>
        </w:rPr>
      </w:pPr>
      <w:r>
        <w:rPr>
          <w:rFonts w:hint="eastAsia" w:ascii="黑体" w:hAnsi="黑体" w:eastAsia="黑体" w:cs="黑体"/>
          <w:sz w:val="28"/>
          <w:szCs w:val="28"/>
        </w:rPr>
        <w:t>三、省级研究生课程思政教学资源库</w:t>
      </w:r>
    </w:p>
    <w:p>
      <w:pPr>
        <w:widowControl/>
        <w:adjustRightInd w:val="0"/>
        <w:spacing w:line="480" w:lineRule="exact"/>
        <w:ind w:firstLine="522" w:firstLineChars="200"/>
        <w:rPr>
          <w:rFonts w:hint="eastAsia" w:ascii="黑体" w:hAnsi="黑体" w:eastAsia="黑体" w:cs="黑体"/>
          <w:kern w:val="0"/>
          <w:sz w:val="28"/>
          <w:szCs w:val="28"/>
        </w:rPr>
      </w:pPr>
      <w:r>
        <w:rPr>
          <w:rFonts w:hint="eastAsia" w:ascii="黑体" w:hAnsi="黑体" w:eastAsia="黑体" w:cs="黑体"/>
          <w:kern w:val="0"/>
          <w:sz w:val="28"/>
          <w:szCs w:val="28"/>
        </w:rPr>
        <w:t>四、</w:t>
      </w:r>
      <w:r>
        <w:rPr>
          <w:rFonts w:hint="eastAsia" w:ascii="黑体" w:hAnsi="黑体" w:eastAsia="黑体" w:cs="黑体"/>
          <w:sz w:val="28"/>
          <w:szCs w:val="28"/>
        </w:rPr>
        <w:t>省级</w:t>
      </w:r>
      <w:r>
        <w:rPr>
          <w:rFonts w:hint="eastAsia" w:ascii="黑体" w:hAnsi="黑体" w:eastAsia="黑体" w:cs="黑体"/>
          <w:kern w:val="0"/>
          <w:sz w:val="28"/>
          <w:szCs w:val="28"/>
        </w:rPr>
        <w:t>研究生样板党支部</w:t>
      </w:r>
    </w:p>
    <w:p>
      <w:pPr>
        <w:widowControl/>
        <w:adjustRightInd w:val="0"/>
        <w:spacing w:line="480" w:lineRule="exact"/>
        <w:ind w:firstLine="522" w:firstLineChars="200"/>
        <w:rPr>
          <w:rFonts w:hint="eastAsia" w:ascii="黑体" w:hAnsi="黑体" w:eastAsia="黑体" w:cs="黑体"/>
          <w:kern w:val="0"/>
          <w:sz w:val="28"/>
          <w:szCs w:val="28"/>
        </w:rPr>
      </w:pPr>
      <w:r>
        <w:rPr>
          <w:rFonts w:hint="eastAsia" w:ascii="黑体" w:hAnsi="黑体" w:eastAsia="黑体" w:cs="黑体"/>
          <w:kern w:val="0"/>
          <w:sz w:val="28"/>
          <w:szCs w:val="28"/>
        </w:rPr>
        <w:t>五、</w:t>
      </w:r>
      <w:r>
        <w:rPr>
          <w:rFonts w:hint="eastAsia" w:ascii="黑体" w:hAnsi="黑体" w:eastAsia="黑体" w:cs="黑体"/>
          <w:sz w:val="28"/>
          <w:szCs w:val="28"/>
        </w:rPr>
        <w:t>省级</w:t>
      </w:r>
      <w:r>
        <w:rPr>
          <w:rFonts w:hint="eastAsia" w:ascii="黑体" w:hAnsi="黑体" w:eastAsia="黑体" w:cs="黑体"/>
          <w:kern w:val="0"/>
          <w:sz w:val="28"/>
          <w:szCs w:val="28"/>
        </w:rPr>
        <w:t xml:space="preserve">研究生党员标兵 </w:t>
      </w:r>
    </w:p>
    <w:p>
      <w:pPr>
        <w:widowControl/>
        <w:adjustRightInd w:val="0"/>
        <w:spacing w:line="480" w:lineRule="exact"/>
        <w:ind w:firstLine="522" w:firstLineChars="200"/>
        <w:rPr>
          <w:rFonts w:hint="eastAsia" w:ascii="黑体" w:hAnsi="黑体" w:eastAsia="黑体" w:cs="黑体"/>
          <w:kern w:val="0"/>
          <w:sz w:val="28"/>
          <w:szCs w:val="28"/>
        </w:rPr>
      </w:pPr>
      <w:r>
        <w:rPr>
          <w:rFonts w:hint="eastAsia" w:ascii="黑体" w:hAnsi="黑体" w:eastAsia="黑体" w:cs="黑体"/>
          <w:kern w:val="0"/>
          <w:sz w:val="28"/>
          <w:szCs w:val="28"/>
        </w:rPr>
        <w:t>六、省级研究生优秀辅导员</w:t>
      </w:r>
    </w:p>
    <w:p>
      <w:pPr>
        <w:widowControl/>
        <w:adjustRightInd w:val="0"/>
        <w:spacing w:line="480" w:lineRule="exact"/>
        <w:ind w:firstLine="522" w:firstLineChars="200"/>
        <w:rPr>
          <w:rFonts w:hint="eastAsia" w:ascii="黑体" w:hAnsi="黑体" w:eastAsia="黑体" w:cs="黑体"/>
          <w:kern w:val="0"/>
          <w:sz w:val="28"/>
          <w:szCs w:val="28"/>
        </w:rPr>
      </w:pPr>
      <w:r>
        <w:rPr>
          <w:rFonts w:hint="eastAsia" w:ascii="黑体" w:hAnsi="黑体" w:eastAsia="黑体" w:cs="黑体"/>
          <w:kern w:val="0"/>
          <w:sz w:val="28"/>
          <w:szCs w:val="28"/>
        </w:rPr>
        <w:t>七、</w:t>
      </w:r>
      <w:r>
        <w:rPr>
          <w:rFonts w:hint="eastAsia" w:ascii="黑体" w:hAnsi="黑体" w:eastAsia="黑体" w:cs="黑体"/>
          <w:sz w:val="28"/>
          <w:szCs w:val="28"/>
        </w:rPr>
        <w:t>省级</w:t>
      </w:r>
      <w:r>
        <w:rPr>
          <w:rFonts w:hint="eastAsia" w:ascii="黑体" w:hAnsi="黑体" w:eastAsia="黑体" w:cs="黑体"/>
          <w:kern w:val="0"/>
          <w:sz w:val="28"/>
          <w:szCs w:val="28"/>
        </w:rPr>
        <w:t>研究生思想政治教育优秀高校</w:t>
      </w:r>
    </w:p>
    <w:p>
      <w:pPr>
        <w:widowControl/>
        <w:adjustRightInd w:val="0"/>
        <w:spacing w:line="480" w:lineRule="exact"/>
        <w:ind w:firstLine="522" w:firstLineChars="200"/>
        <w:rPr>
          <w:rFonts w:hint="eastAsia" w:ascii="黑体" w:hAnsi="黑体" w:eastAsia="黑体" w:cs="黑体"/>
          <w:kern w:val="0"/>
          <w:sz w:val="28"/>
          <w:szCs w:val="28"/>
        </w:rPr>
      </w:pPr>
    </w:p>
    <w:p>
      <w:pPr>
        <w:pStyle w:val="2"/>
        <w:widowControl/>
        <w:spacing w:before="0" w:beforeAutospacing="0" w:after="0" w:afterAutospacing="0" w:line="480" w:lineRule="exact"/>
        <w:jc w:val="center"/>
        <w:rPr>
          <w:rFonts w:hint="eastAsia" w:ascii="黑体" w:hAnsi="黑体" w:eastAsia="黑体" w:cs="黑体"/>
          <w:sz w:val="28"/>
          <w:szCs w:val="28"/>
        </w:rPr>
      </w:pPr>
      <w:r>
        <w:rPr>
          <w:rFonts w:hint="eastAsia" w:ascii="黑体" w:hAnsi="黑体" w:eastAsia="黑体" w:cs="黑体"/>
          <w:sz w:val="28"/>
          <w:szCs w:val="28"/>
        </w:rPr>
        <w:t>研究生教育教学资源</w:t>
      </w:r>
    </w:p>
    <w:p>
      <w:pPr>
        <w:rPr>
          <w:rFonts w:hint="eastAsia"/>
          <w:sz w:val="28"/>
          <w:szCs w:val="28"/>
        </w:rPr>
      </w:pP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八、</w:t>
      </w:r>
      <w:r>
        <w:rPr>
          <w:rFonts w:hint="eastAsia" w:ascii="黑体" w:hAnsi="黑体" w:eastAsia="黑体" w:cs="黑体"/>
          <w:sz w:val="28"/>
          <w:szCs w:val="28"/>
        </w:rPr>
        <w:t>省级</w:t>
      </w:r>
      <w:r>
        <w:rPr>
          <w:rFonts w:hint="eastAsia" w:ascii="黑体" w:hAnsi="黑体" w:eastAsia="黑体" w:cs="黑体"/>
          <w:color w:val="000000"/>
          <w:kern w:val="0"/>
          <w:sz w:val="28"/>
          <w:szCs w:val="28"/>
          <w:lang w:eastAsia="zh-CN" w:bidi="ar"/>
        </w:rPr>
        <w:t>优秀</w:t>
      </w:r>
      <w:r>
        <w:rPr>
          <w:rFonts w:hint="eastAsia" w:ascii="黑体" w:hAnsi="黑体" w:eastAsia="黑体" w:cs="黑体"/>
          <w:color w:val="000000"/>
          <w:kern w:val="0"/>
          <w:sz w:val="28"/>
          <w:szCs w:val="28"/>
          <w:lang w:bidi="ar"/>
        </w:rPr>
        <w:t>研究生导师团队</w:t>
      </w:r>
      <w:r>
        <w:rPr>
          <w:rFonts w:hint="eastAsia" w:ascii="黑体" w:hAnsi="黑体" w:eastAsia="黑体" w:cs="黑体"/>
          <w:color w:val="000000"/>
          <w:kern w:val="0"/>
          <w:sz w:val="28"/>
          <w:szCs w:val="28"/>
          <w:lang w:bidi="ar"/>
        </w:rPr>
        <w:tab/>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九、</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优秀青年研究生导师</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研究生导师师德标兵</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十一、</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研究生导师海外研修</w:t>
      </w:r>
    </w:p>
    <w:p>
      <w:pPr>
        <w:keepNext w:val="0"/>
        <w:keepLines w:val="0"/>
        <w:pageBreakBefore w:val="0"/>
        <w:widowControl/>
        <w:suppressLineNumbers w:val="0"/>
        <w:kinsoku/>
        <w:topLinePunct w:val="0"/>
        <w:autoSpaceDN/>
        <w:bidi w:val="0"/>
        <w:adjustRightInd w:val="0"/>
        <w:spacing w:beforeAutospacing="0" w:afterAutospacing="0" w:line="480" w:lineRule="exact"/>
        <w:ind w:left="0" w:leftChars="0" w:right="0" w:firstLine="522" w:firstLineChars="200"/>
        <w:jc w:val="both"/>
        <w:textAlignment w:val="auto"/>
        <w:rPr>
          <w:rFonts w:hint="eastAsia"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t>十二、研究生导师能力提升（委托）</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w:t>
      </w:r>
      <w:r>
        <w:rPr>
          <w:rFonts w:hint="eastAsia" w:ascii="黑体" w:hAnsi="黑体" w:eastAsia="黑体" w:cs="黑体"/>
          <w:color w:val="000000"/>
          <w:kern w:val="0"/>
          <w:sz w:val="28"/>
          <w:szCs w:val="28"/>
          <w:lang w:eastAsia="zh-CN" w:bidi="ar"/>
        </w:rPr>
        <w:t>三</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研究生教学名师</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w:t>
      </w:r>
      <w:r>
        <w:rPr>
          <w:rFonts w:hint="eastAsia" w:ascii="黑体" w:hAnsi="黑体" w:eastAsia="黑体" w:cs="黑体"/>
          <w:color w:val="000000"/>
          <w:kern w:val="0"/>
          <w:sz w:val="28"/>
          <w:szCs w:val="28"/>
          <w:lang w:eastAsia="zh-CN" w:bidi="ar"/>
        </w:rPr>
        <w:t>四</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研究生名师工作室</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w:t>
      </w:r>
      <w:r>
        <w:rPr>
          <w:rFonts w:hint="eastAsia" w:ascii="黑体" w:hAnsi="黑体" w:eastAsia="黑体" w:cs="黑体"/>
          <w:color w:val="000000"/>
          <w:kern w:val="0"/>
          <w:sz w:val="28"/>
          <w:szCs w:val="28"/>
          <w:lang w:val="en-US" w:eastAsia="zh-CN" w:bidi="ar"/>
        </w:rPr>
        <w:t>五</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研究生线下示范课程</w:t>
      </w:r>
      <w:r>
        <w:rPr>
          <w:rFonts w:hint="eastAsia" w:ascii="黑体" w:hAnsi="黑体" w:eastAsia="黑体" w:cs="黑体"/>
          <w:color w:val="000000"/>
          <w:kern w:val="0"/>
          <w:sz w:val="28"/>
          <w:szCs w:val="28"/>
          <w:lang w:bidi="ar"/>
        </w:rPr>
        <w:tab/>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w:t>
      </w:r>
      <w:r>
        <w:rPr>
          <w:rFonts w:hint="eastAsia" w:ascii="黑体" w:hAnsi="黑体" w:eastAsia="黑体" w:cs="黑体"/>
          <w:color w:val="000000"/>
          <w:kern w:val="0"/>
          <w:sz w:val="28"/>
          <w:szCs w:val="28"/>
          <w:lang w:eastAsia="zh-CN" w:bidi="ar"/>
        </w:rPr>
        <w:t>六</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研究生线上示范课程</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w:t>
      </w:r>
      <w:r>
        <w:rPr>
          <w:rFonts w:hint="eastAsia" w:ascii="黑体" w:hAnsi="黑体" w:eastAsia="黑体" w:cs="黑体"/>
          <w:color w:val="000000"/>
          <w:kern w:val="0"/>
          <w:sz w:val="28"/>
          <w:szCs w:val="28"/>
          <w:lang w:eastAsia="zh-CN" w:bidi="ar"/>
        </w:rPr>
        <w:t>七</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研究生线上、线下混合示范课程</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w:t>
      </w:r>
      <w:r>
        <w:rPr>
          <w:rFonts w:hint="eastAsia" w:ascii="黑体" w:hAnsi="黑体" w:eastAsia="黑体" w:cs="黑体"/>
          <w:color w:val="000000"/>
          <w:kern w:val="0"/>
          <w:sz w:val="28"/>
          <w:szCs w:val="28"/>
          <w:lang w:eastAsia="zh-CN" w:bidi="ar"/>
        </w:rPr>
        <w:t>八</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研究生全英文/双语示范课程</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十</w:t>
      </w:r>
      <w:r>
        <w:rPr>
          <w:rFonts w:hint="eastAsia" w:ascii="黑体" w:hAnsi="黑体" w:eastAsia="黑体" w:cs="黑体"/>
          <w:color w:val="000000"/>
          <w:kern w:val="0"/>
          <w:sz w:val="28"/>
          <w:szCs w:val="28"/>
          <w:lang w:eastAsia="zh-CN" w:bidi="ar"/>
        </w:rPr>
        <w:t>九</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研究生社会实践示范课程</w:t>
      </w:r>
    </w:p>
    <w:p>
      <w:pPr>
        <w:widowControl/>
        <w:adjustRightInd w:val="0"/>
        <w:spacing w:line="480" w:lineRule="exact"/>
        <w:ind w:firstLine="522" w:firstLineChars="200"/>
        <w:rPr>
          <w:rFonts w:ascii="黑体" w:hAnsi="黑体" w:eastAsia="黑体" w:cs="黑体"/>
          <w:color w:val="000000"/>
          <w:kern w:val="0"/>
          <w:sz w:val="28"/>
          <w:szCs w:val="28"/>
          <w:lang w:bidi="ar"/>
        </w:rPr>
      </w:pPr>
      <w:r>
        <w:rPr>
          <w:rFonts w:hint="eastAsia" w:ascii="黑体" w:hAnsi="黑体" w:eastAsia="黑体" w:cs="黑体"/>
          <w:color w:val="000000"/>
          <w:kern w:val="0"/>
          <w:sz w:val="28"/>
          <w:szCs w:val="28"/>
          <w:lang w:eastAsia="zh-CN" w:bidi="ar"/>
        </w:rPr>
        <w:t>二</w:t>
      </w:r>
      <w:r>
        <w:rPr>
          <w:rFonts w:hint="eastAsia" w:ascii="黑体" w:hAnsi="黑体" w:eastAsia="黑体" w:cs="黑体"/>
          <w:color w:val="000000"/>
          <w:kern w:val="0"/>
          <w:sz w:val="28"/>
          <w:szCs w:val="28"/>
          <w:lang w:bidi="ar"/>
        </w:rPr>
        <w:t>十、</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研究生专业学位教学案例库</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二十</w:t>
      </w:r>
      <w:r>
        <w:rPr>
          <w:rFonts w:hint="eastAsia" w:ascii="黑体" w:hAnsi="黑体" w:eastAsia="黑体" w:cs="黑体"/>
          <w:color w:val="000000"/>
          <w:kern w:val="0"/>
          <w:sz w:val="28"/>
          <w:szCs w:val="28"/>
          <w:lang w:eastAsia="zh-CN" w:bidi="ar"/>
        </w:rPr>
        <w:t>一</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研究生规划教材</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二十</w:t>
      </w:r>
      <w:r>
        <w:rPr>
          <w:rFonts w:hint="eastAsia" w:ascii="黑体" w:hAnsi="黑体" w:eastAsia="黑体" w:cs="黑体"/>
          <w:color w:val="000000"/>
          <w:kern w:val="0"/>
          <w:sz w:val="28"/>
          <w:szCs w:val="28"/>
          <w:lang w:eastAsia="zh-CN" w:bidi="ar"/>
        </w:rPr>
        <w:t>二</w:t>
      </w:r>
      <w:r>
        <w:rPr>
          <w:rFonts w:hint="eastAsia" w:ascii="黑体" w:hAnsi="黑体" w:eastAsia="黑体" w:cs="黑体"/>
          <w:color w:val="000000"/>
          <w:kern w:val="0"/>
          <w:sz w:val="28"/>
          <w:szCs w:val="28"/>
          <w:lang w:bidi="ar"/>
        </w:rPr>
        <w:t>、省级研究生联合培养示范基地</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二十</w:t>
      </w:r>
      <w:r>
        <w:rPr>
          <w:rFonts w:hint="eastAsia" w:ascii="黑体" w:hAnsi="黑体" w:eastAsia="黑体" w:cs="黑体"/>
          <w:color w:val="000000"/>
          <w:kern w:val="0"/>
          <w:sz w:val="28"/>
          <w:szCs w:val="28"/>
          <w:lang w:eastAsia="zh-CN" w:bidi="ar"/>
        </w:rPr>
        <w:t>三</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硕士后企业工作站</w:t>
      </w:r>
    </w:p>
    <w:p>
      <w:pPr>
        <w:keepNext w:val="0"/>
        <w:keepLines w:val="0"/>
        <w:pageBreakBefore w:val="0"/>
        <w:widowControl/>
        <w:suppressLineNumbers w:val="0"/>
        <w:kinsoku/>
        <w:topLinePunct w:val="0"/>
        <w:autoSpaceDN/>
        <w:bidi w:val="0"/>
        <w:adjustRightInd w:val="0"/>
        <w:spacing w:beforeAutospacing="0" w:afterAutospacing="0" w:line="480" w:lineRule="exact"/>
        <w:ind w:left="0" w:leftChars="0" w:right="0" w:firstLine="522" w:firstLineChars="200"/>
        <w:jc w:val="both"/>
        <w:textAlignment w:val="auto"/>
        <w:rPr>
          <w:rFonts w:hint="eastAsia"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t>二十四、研究生暑期学校（委托）</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二十</w:t>
      </w:r>
      <w:r>
        <w:rPr>
          <w:rFonts w:hint="eastAsia" w:ascii="黑体" w:hAnsi="黑体" w:eastAsia="黑体" w:cs="黑体"/>
          <w:color w:val="000000"/>
          <w:kern w:val="0"/>
          <w:sz w:val="28"/>
          <w:szCs w:val="28"/>
          <w:lang w:eastAsia="zh-CN" w:bidi="ar"/>
        </w:rPr>
        <w:t>五</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“未来科学家”研究生国际学术论坛</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二十</w:t>
      </w:r>
      <w:r>
        <w:rPr>
          <w:rFonts w:hint="eastAsia" w:ascii="黑体" w:hAnsi="黑体" w:eastAsia="黑体" w:cs="黑体"/>
          <w:color w:val="000000"/>
          <w:kern w:val="0"/>
          <w:sz w:val="28"/>
          <w:szCs w:val="28"/>
          <w:lang w:eastAsia="zh-CN" w:bidi="ar"/>
        </w:rPr>
        <w:t>六</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特色学位点建设项目</w:t>
      </w:r>
    </w:p>
    <w:p>
      <w:pPr>
        <w:spacing w:line="480" w:lineRule="exact"/>
        <w:ind w:firstLine="522" w:firstLineChars="200"/>
        <w:rPr>
          <w:rFonts w:hint="eastAsia" w:ascii="仿宋" w:hAnsi="仿宋" w:eastAsia="仿宋" w:cs="仿宋"/>
          <w:b/>
          <w:bCs/>
          <w:color w:val="000000"/>
          <w:kern w:val="0"/>
          <w:sz w:val="28"/>
          <w:szCs w:val="28"/>
          <w:lang w:bidi="ar"/>
        </w:rPr>
      </w:pPr>
    </w:p>
    <w:p>
      <w:pPr>
        <w:pStyle w:val="2"/>
        <w:widowControl/>
        <w:spacing w:before="0" w:beforeAutospacing="0" w:after="0" w:afterAutospacing="0" w:line="480" w:lineRule="exact"/>
        <w:jc w:val="center"/>
        <w:rPr>
          <w:rFonts w:ascii="黑体" w:hAnsi="黑体" w:eastAsia="黑体" w:cs="黑体"/>
          <w:sz w:val="28"/>
          <w:szCs w:val="28"/>
        </w:rPr>
      </w:pPr>
      <w:r>
        <w:rPr>
          <w:rFonts w:ascii="黑体" w:hAnsi="黑体" w:eastAsia="黑体" w:cs="黑体"/>
          <w:sz w:val="28"/>
          <w:szCs w:val="28"/>
        </w:rPr>
        <w:t>研究生教育教学改革与成果</w:t>
      </w:r>
    </w:p>
    <w:p>
      <w:pPr>
        <w:rPr>
          <w:rFonts w:hint="eastAsia"/>
          <w:sz w:val="28"/>
          <w:szCs w:val="28"/>
        </w:rPr>
      </w:pP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二十</w:t>
      </w:r>
      <w:r>
        <w:rPr>
          <w:rFonts w:hint="eastAsia" w:ascii="黑体" w:hAnsi="黑体" w:eastAsia="黑体" w:cs="黑体"/>
          <w:color w:val="000000"/>
          <w:kern w:val="0"/>
          <w:sz w:val="28"/>
          <w:szCs w:val="28"/>
          <w:lang w:eastAsia="zh-CN" w:bidi="ar"/>
        </w:rPr>
        <w:t>七</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研究生教育教学改革研究项目</w:t>
      </w:r>
    </w:p>
    <w:p>
      <w:pPr>
        <w:keepNext w:val="0"/>
        <w:keepLines w:val="0"/>
        <w:pageBreakBefore w:val="0"/>
        <w:widowControl/>
        <w:suppressLineNumbers w:val="0"/>
        <w:kinsoku/>
        <w:topLinePunct w:val="0"/>
        <w:autoSpaceDN/>
        <w:bidi w:val="0"/>
        <w:adjustRightInd w:val="0"/>
        <w:spacing w:beforeAutospacing="0" w:afterAutospacing="0" w:line="480" w:lineRule="exact"/>
        <w:ind w:left="0" w:leftChars="0" w:right="0" w:firstLine="522" w:firstLineChars="200"/>
        <w:jc w:val="both"/>
        <w:textAlignment w:val="auto"/>
        <w:rPr>
          <w:rFonts w:hint="eastAsia"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t>二十八、省级研究生教学成果奖项目</w:t>
      </w:r>
      <w:r>
        <w:rPr>
          <w:rFonts w:hint="eastAsia" w:ascii="黑体" w:hAnsi="黑体" w:eastAsia="黑体" w:cs="黑体"/>
          <w:b w:val="0"/>
          <w:bCs w:val="0"/>
          <w:color w:val="000000"/>
          <w:kern w:val="0"/>
          <w:sz w:val="28"/>
          <w:szCs w:val="28"/>
          <w:lang w:val="en-US" w:eastAsia="zh-CN" w:bidi="ar"/>
        </w:rPr>
        <w:tab/>
      </w:r>
    </w:p>
    <w:p>
      <w:pPr>
        <w:keepNext w:val="0"/>
        <w:keepLines w:val="0"/>
        <w:pageBreakBefore w:val="0"/>
        <w:widowControl/>
        <w:suppressLineNumbers w:val="0"/>
        <w:kinsoku/>
        <w:topLinePunct w:val="0"/>
        <w:autoSpaceDN/>
        <w:bidi w:val="0"/>
        <w:adjustRightInd w:val="0"/>
        <w:spacing w:beforeAutospacing="0" w:afterAutospacing="0" w:line="480" w:lineRule="exact"/>
        <w:ind w:left="0" w:leftChars="0" w:right="0" w:firstLine="522" w:firstLineChars="200"/>
        <w:jc w:val="both"/>
        <w:textAlignment w:val="auto"/>
        <w:rPr>
          <w:rFonts w:hint="default"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t>二十九、省级专业学位研究生优秀实践成果奖</w:t>
      </w:r>
    </w:p>
    <w:p>
      <w:pPr>
        <w:widowControl/>
        <w:adjustRightInd w:val="0"/>
        <w:spacing w:line="480" w:lineRule="exact"/>
        <w:ind w:firstLine="522" w:firstLineChars="200"/>
        <w:rPr>
          <w:rFonts w:ascii="黑体" w:hAnsi="黑体" w:eastAsia="黑体" w:cs="黑体"/>
          <w:color w:val="000000"/>
          <w:kern w:val="0"/>
          <w:sz w:val="28"/>
          <w:szCs w:val="28"/>
          <w:lang w:bidi="ar"/>
        </w:rPr>
      </w:pPr>
      <w:r>
        <w:rPr>
          <w:rFonts w:hint="eastAsia" w:ascii="黑体" w:hAnsi="黑体" w:eastAsia="黑体" w:cs="黑体"/>
          <w:color w:val="000000"/>
          <w:kern w:val="0"/>
          <w:sz w:val="28"/>
          <w:szCs w:val="28"/>
          <w:lang w:eastAsia="zh-CN" w:bidi="ar"/>
        </w:rPr>
        <w:t>三十</w:t>
      </w:r>
      <w:r>
        <w:rPr>
          <w:rFonts w:hint="eastAsia" w:ascii="黑体" w:hAnsi="黑体" w:eastAsia="黑体" w:cs="黑体"/>
          <w:color w:val="000000"/>
          <w:kern w:val="0"/>
          <w:sz w:val="28"/>
          <w:szCs w:val="28"/>
          <w:lang w:bidi="ar"/>
        </w:rPr>
        <w:t>、</w:t>
      </w:r>
      <w:r>
        <w:rPr>
          <w:rFonts w:hint="eastAsia" w:ascii="黑体" w:hAnsi="黑体" w:eastAsia="黑体" w:cs="黑体"/>
          <w:color w:val="000000"/>
          <w:kern w:val="0"/>
          <w:sz w:val="28"/>
          <w:szCs w:val="28"/>
          <w:lang w:eastAsia="zh-CN" w:bidi="ar"/>
        </w:rPr>
        <w:t>省级</w:t>
      </w:r>
      <w:r>
        <w:rPr>
          <w:rFonts w:ascii="黑体" w:hAnsi="黑体" w:eastAsia="黑体" w:cs="黑体"/>
          <w:color w:val="000000"/>
          <w:kern w:val="0"/>
          <w:sz w:val="28"/>
          <w:szCs w:val="28"/>
          <w:lang w:bidi="ar"/>
        </w:rPr>
        <w:t>优秀博士</w:t>
      </w:r>
      <w:r>
        <w:rPr>
          <w:rFonts w:hint="eastAsia" w:ascii="黑体" w:hAnsi="黑体" w:eastAsia="黑体" w:cs="黑体"/>
          <w:color w:val="000000"/>
          <w:kern w:val="0"/>
          <w:sz w:val="28"/>
          <w:szCs w:val="28"/>
          <w:lang w:bidi="ar"/>
        </w:rPr>
        <w:t>（硕士）</w:t>
      </w:r>
      <w:r>
        <w:rPr>
          <w:rFonts w:ascii="黑体" w:hAnsi="黑体" w:eastAsia="黑体" w:cs="黑体"/>
          <w:color w:val="000000"/>
          <w:kern w:val="0"/>
          <w:sz w:val="28"/>
          <w:szCs w:val="28"/>
          <w:lang w:bidi="ar"/>
        </w:rPr>
        <w:t>学位论文</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p>
    <w:p>
      <w:pPr>
        <w:pStyle w:val="2"/>
        <w:widowControl/>
        <w:spacing w:before="0" w:beforeAutospacing="0" w:after="0" w:afterAutospacing="0" w:line="480" w:lineRule="exact"/>
        <w:jc w:val="center"/>
        <w:rPr>
          <w:rFonts w:ascii="黑体" w:hAnsi="黑体" w:eastAsia="黑体" w:cs="黑体"/>
          <w:sz w:val="28"/>
          <w:szCs w:val="28"/>
        </w:rPr>
      </w:pPr>
      <w:r>
        <w:rPr>
          <w:rFonts w:ascii="黑体" w:hAnsi="黑体" w:eastAsia="黑体" w:cs="黑体"/>
          <w:sz w:val="28"/>
          <w:szCs w:val="28"/>
        </w:rPr>
        <w:t>研究生能力提升</w:t>
      </w:r>
    </w:p>
    <w:p>
      <w:pPr>
        <w:rPr>
          <w:rFonts w:hint="eastAsia"/>
          <w:sz w:val="28"/>
          <w:szCs w:val="28"/>
        </w:rPr>
      </w:pPr>
    </w:p>
    <w:p>
      <w:pPr>
        <w:widowControl/>
        <w:adjustRightInd w:val="0"/>
        <w:spacing w:line="480" w:lineRule="exact"/>
        <w:ind w:firstLine="522" w:firstLineChars="200"/>
        <w:rPr>
          <w:rFonts w:ascii="黑体" w:hAnsi="黑体" w:eastAsia="黑体" w:cs="黑体"/>
          <w:color w:val="000000"/>
          <w:kern w:val="0"/>
          <w:sz w:val="28"/>
          <w:szCs w:val="28"/>
          <w:lang w:bidi="ar"/>
        </w:rPr>
      </w:pPr>
      <w:r>
        <w:rPr>
          <w:rFonts w:hint="eastAsia" w:ascii="黑体" w:hAnsi="黑体" w:eastAsia="黑体" w:cs="黑体"/>
          <w:color w:val="000000"/>
          <w:kern w:val="0"/>
          <w:sz w:val="28"/>
          <w:szCs w:val="28"/>
          <w:lang w:eastAsia="zh-CN" w:bidi="ar"/>
        </w:rPr>
        <w:t>三十一</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w:t>
      </w:r>
      <w:r>
        <w:rPr>
          <w:rFonts w:ascii="黑体" w:hAnsi="黑体" w:eastAsia="黑体" w:cs="黑体"/>
          <w:color w:val="000000"/>
          <w:kern w:val="0"/>
          <w:sz w:val="28"/>
          <w:szCs w:val="28"/>
          <w:lang w:bidi="ar"/>
        </w:rPr>
        <w:t>创新创业</w:t>
      </w:r>
      <w:r>
        <w:rPr>
          <w:rFonts w:hint="eastAsia" w:ascii="黑体" w:hAnsi="黑体" w:eastAsia="黑体" w:cs="黑体"/>
          <w:color w:val="000000"/>
          <w:kern w:val="0"/>
          <w:sz w:val="28"/>
          <w:szCs w:val="28"/>
          <w:lang w:bidi="ar"/>
        </w:rPr>
        <w:t>竞赛</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eastAsia="zh-CN" w:bidi="ar"/>
        </w:rPr>
        <w:t>三十二</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研究生学术创新</w:t>
      </w:r>
    </w:p>
    <w:p>
      <w:pPr>
        <w:widowControl/>
        <w:adjustRightInd w:val="0"/>
        <w:spacing w:line="480" w:lineRule="exact"/>
        <w:ind w:firstLine="522" w:firstLineChars="200"/>
        <w:rPr>
          <w:rFonts w:hint="eastAsia" w:ascii="黑体" w:hAnsi="黑体" w:eastAsia="黑体" w:cs="黑体"/>
          <w:color w:val="000000"/>
          <w:kern w:val="0"/>
          <w:sz w:val="28"/>
          <w:szCs w:val="28"/>
          <w:lang w:bidi="ar"/>
        </w:rPr>
      </w:pPr>
      <w:r>
        <w:rPr>
          <w:rFonts w:hint="eastAsia" w:ascii="黑体" w:hAnsi="黑体" w:eastAsia="黑体" w:cs="黑体"/>
          <w:color w:val="000000"/>
          <w:kern w:val="0"/>
          <w:sz w:val="28"/>
          <w:szCs w:val="28"/>
          <w:lang w:eastAsia="zh-CN" w:bidi="ar"/>
        </w:rPr>
        <w:t>三十三</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hint="eastAsia" w:ascii="黑体" w:hAnsi="黑体" w:eastAsia="黑体" w:cs="黑体"/>
          <w:color w:val="000000"/>
          <w:kern w:val="0"/>
          <w:sz w:val="28"/>
          <w:szCs w:val="28"/>
          <w:lang w:bidi="ar"/>
        </w:rPr>
        <w:t>研究生</w:t>
      </w:r>
      <w:r>
        <w:rPr>
          <w:rFonts w:hint="eastAsia" w:ascii="黑体" w:hAnsi="黑体" w:eastAsia="黑体" w:cs="黑体"/>
          <w:color w:val="000000"/>
          <w:kern w:val="0"/>
          <w:sz w:val="28"/>
          <w:szCs w:val="28"/>
          <w:lang w:eastAsia="zh-CN" w:bidi="ar"/>
        </w:rPr>
        <w:t>创新创业</w:t>
      </w:r>
      <w:r>
        <w:rPr>
          <w:rFonts w:hint="eastAsia" w:ascii="黑体" w:hAnsi="黑体" w:eastAsia="黑体" w:cs="黑体"/>
          <w:color w:val="000000"/>
          <w:kern w:val="0"/>
          <w:sz w:val="28"/>
          <w:szCs w:val="28"/>
          <w:lang w:bidi="ar"/>
        </w:rPr>
        <w:t>实践项目</w:t>
      </w:r>
    </w:p>
    <w:p>
      <w:pPr>
        <w:widowControl/>
        <w:adjustRightInd w:val="0"/>
        <w:spacing w:line="480" w:lineRule="exact"/>
        <w:ind w:firstLine="522" w:firstLineChars="200"/>
        <w:rPr>
          <w:rFonts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三十</w:t>
      </w:r>
      <w:r>
        <w:rPr>
          <w:rFonts w:hint="eastAsia" w:ascii="黑体" w:hAnsi="黑体" w:eastAsia="黑体" w:cs="黑体"/>
          <w:color w:val="000000"/>
          <w:kern w:val="0"/>
          <w:sz w:val="28"/>
          <w:szCs w:val="28"/>
          <w:lang w:eastAsia="zh-CN" w:bidi="ar"/>
        </w:rPr>
        <w:t>四</w:t>
      </w:r>
      <w:r>
        <w:rPr>
          <w:rFonts w:hint="eastAsia" w:ascii="黑体" w:hAnsi="黑体" w:eastAsia="黑体" w:cs="黑体"/>
          <w:color w:val="000000"/>
          <w:kern w:val="0"/>
          <w:sz w:val="28"/>
          <w:szCs w:val="28"/>
          <w:lang w:bidi="ar"/>
        </w:rPr>
        <w:t>、</w:t>
      </w:r>
      <w:r>
        <w:rPr>
          <w:rFonts w:hint="eastAsia" w:ascii="黑体" w:hAnsi="黑体" w:eastAsia="黑体" w:cs="黑体"/>
          <w:sz w:val="28"/>
          <w:szCs w:val="28"/>
        </w:rPr>
        <w:t>省级</w:t>
      </w:r>
      <w:r>
        <w:rPr>
          <w:rFonts w:ascii="黑体" w:hAnsi="黑体" w:eastAsia="黑体" w:cs="黑体"/>
          <w:color w:val="000000"/>
          <w:kern w:val="0"/>
          <w:sz w:val="28"/>
          <w:szCs w:val="28"/>
          <w:lang w:bidi="ar"/>
        </w:rPr>
        <w:fldChar w:fldCharType="begin"/>
      </w:r>
      <w:r>
        <w:rPr>
          <w:rFonts w:ascii="黑体" w:hAnsi="黑体" w:eastAsia="黑体" w:cs="黑体"/>
          <w:color w:val="000000"/>
          <w:kern w:val="0"/>
          <w:sz w:val="28"/>
          <w:szCs w:val="28"/>
          <w:lang w:bidi="ar"/>
        </w:rPr>
        <w:instrText xml:space="preserve"> HYPERLINK "https://www.baidu.com/link?url=5XmcnY6qV9YE3V7RBb09hu1NFImISuEfERJbCls2pGqsmrIBQb813e-5gdQbqynlTvstnWBcfYx6Q77AT11kJWSvErlLgN59jLUetG8gDR7&amp;wd=&amp;eqid=e315a697000a5f3f000000066254d726" \t "https://www.baidu.com/_blank" </w:instrText>
      </w:r>
      <w:r>
        <w:rPr>
          <w:rFonts w:ascii="黑体" w:hAnsi="黑体" w:eastAsia="黑体" w:cs="黑体"/>
          <w:color w:val="000000"/>
          <w:kern w:val="0"/>
          <w:sz w:val="28"/>
          <w:szCs w:val="28"/>
          <w:lang w:bidi="ar"/>
        </w:rPr>
        <w:fldChar w:fldCharType="separate"/>
      </w:r>
      <w:r>
        <w:rPr>
          <w:rFonts w:ascii="黑体" w:hAnsi="黑体" w:eastAsia="黑体" w:cs="黑体"/>
          <w:color w:val="000000"/>
          <w:kern w:val="0"/>
          <w:sz w:val="28"/>
          <w:szCs w:val="28"/>
          <w:lang w:bidi="ar"/>
        </w:rPr>
        <w:t>研究生“</w:t>
      </w:r>
      <w:r>
        <w:rPr>
          <w:rFonts w:hint="eastAsia" w:ascii="黑体" w:hAnsi="黑体" w:eastAsia="黑体" w:cs="黑体"/>
          <w:color w:val="000000"/>
          <w:kern w:val="0"/>
          <w:sz w:val="28"/>
          <w:szCs w:val="28"/>
          <w:lang w:bidi="ar"/>
        </w:rPr>
        <w:t>创新创业</w:t>
      </w:r>
      <w:r>
        <w:rPr>
          <w:rFonts w:ascii="黑体" w:hAnsi="黑体" w:eastAsia="黑体" w:cs="黑体"/>
          <w:color w:val="000000"/>
          <w:kern w:val="0"/>
          <w:sz w:val="28"/>
          <w:szCs w:val="28"/>
          <w:lang w:bidi="ar"/>
        </w:rPr>
        <w:t>之星”</w:t>
      </w:r>
      <w:r>
        <w:rPr>
          <w:rFonts w:ascii="黑体" w:hAnsi="黑体" w:eastAsia="黑体" w:cs="黑体"/>
          <w:color w:val="000000"/>
          <w:kern w:val="0"/>
          <w:sz w:val="28"/>
          <w:szCs w:val="28"/>
          <w:lang w:bidi="ar"/>
        </w:rPr>
        <w:fldChar w:fldCharType="end"/>
      </w:r>
    </w:p>
    <w:p>
      <w:pPr>
        <w:pStyle w:val="2"/>
        <w:widowControl/>
        <w:spacing w:before="0" w:beforeAutospacing="0" w:after="0" w:afterAutospacing="0" w:line="600" w:lineRule="exact"/>
        <w:jc w:val="center"/>
        <w:rPr>
          <w:rFonts w:ascii="方正仿宋_GBK" w:hAnsi="方正仿宋_GBK" w:eastAsia="方正仿宋_GBK" w:cs="方正仿宋_GBK"/>
          <w:sz w:val="28"/>
          <w:szCs w:val="28"/>
        </w:rPr>
      </w:pPr>
      <w:r>
        <w:rPr>
          <w:rFonts w:ascii="方正小标宋简体" w:hAnsi="方正小标宋简体" w:eastAsia="方正小标宋简体" w:cs="方正小标宋简体"/>
          <w:sz w:val="28"/>
          <w:szCs w:val="28"/>
        </w:rPr>
        <w:br w:type="page"/>
      </w:r>
    </w:p>
    <w:p>
      <w:pPr>
        <w:pStyle w:val="2"/>
        <w:widowControl/>
        <w:spacing w:before="0" w:beforeAutospacing="0" w:after="0" w:afterAutospacing="0" w:line="480" w:lineRule="exact"/>
        <w:jc w:val="center"/>
        <w:rPr>
          <w:rFonts w:ascii="黑体" w:hAnsi="黑体" w:eastAsia="黑体" w:cs="黑体"/>
          <w:sz w:val="28"/>
          <w:szCs w:val="28"/>
        </w:rPr>
      </w:pPr>
      <w:r>
        <w:rPr>
          <w:rFonts w:ascii="黑体" w:hAnsi="黑体" w:eastAsia="黑体" w:cs="黑体"/>
          <w:sz w:val="28"/>
          <w:szCs w:val="28"/>
        </w:rPr>
        <w:t>研究生思想政治教育</w:t>
      </w:r>
    </w:p>
    <w:p>
      <w:pPr>
        <w:rPr>
          <w:rFonts w:hint="eastAsia"/>
          <w:sz w:val="28"/>
          <w:szCs w:val="28"/>
        </w:rPr>
      </w:pPr>
    </w:p>
    <w:p>
      <w:pPr>
        <w:widowControl/>
        <w:adjustRightInd w:val="0"/>
        <w:spacing w:line="480" w:lineRule="exact"/>
        <w:ind w:firstLine="522" w:firstLineChars="200"/>
        <w:rPr>
          <w:rFonts w:hint="eastAsia" w:ascii="黑体" w:hAnsi="黑体" w:eastAsia="黑体" w:cs="黑体"/>
          <w:b/>
          <w:bCs/>
          <w:color w:val="000000"/>
          <w:kern w:val="0"/>
          <w:sz w:val="28"/>
          <w:szCs w:val="28"/>
          <w:lang w:bidi="ar"/>
        </w:rPr>
      </w:pPr>
      <w:r>
        <w:rPr>
          <w:rFonts w:hint="eastAsia" w:ascii="黑体" w:hAnsi="黑体" w:eastAsia="黑体" w:cs="黑体"/>
          <w:b/>
          <w:bCs/>
          <w:color w:val="000000"/>
          <w:kern w:val="0"/>
          <w:sz w:val="28"/>
          <w:szCs w:val="28"/>
          <w:lang w:bidi="ar"/>
        </w:rPr>
        <w:t>一、省级研究生课程思政示范中心</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bidi="ar"/>
        </w:rPr>
        <w:t>（一）建设目标</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以习近平新时代中国特色社会主义思想为指导，</w:t>
      </w:r>
      <w:bookmarkStart w:id="1" w:name="_Hlk84786424"/>
      <w:r>
        <w:rPr>
          <w:rFonts w:hint="eastAsia" w:ascii="仿宋" w:hAnsi="仿宋" w:eastAsia="仿宋" w:cs="仿宋"/>
          <w:color w:val="000000"/>
          <w:kern w:val="0"/>
          <w:sz w:val="28"/>
          <w:szCs w:val="28"/>
          <w:lang w:bidi="ar"/>
        </w:rPr>
        <w:t>坚持立德树人，强化示范引领，</w:t>
      </w:r>
      <w:bookmarkEnd w:id="1"/>
      <w:r>
        <w:rPr>
          <w:rFonts w:hint="eastAsia" w:ascii="仿宋" w:hAnsi="仿宋" w:eastAsia="仿宋" w:cs="仿宋"/>
          <w:color w:val="000000"/>
          <w:kern w:val="0"/>
          <w:sz w:val="28"/>
          <w:szCs w:val="28"/>
          <w:lang w:bidi="ar"/>
        </w:rPr>
        <w:t>强化资源共享，全面推进课程思政高质量建设，将思政工作体系贯通人才培养体系全过程，构建全员全程全方位育人大格局。</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面向研究生教育，建立一批省级课程思政建设示范中心，全面推进研究生教育课程思政建设理论研究和教学实践，探索创新课程思政建设方法路径，构建全面覆盖、类型丰富、层次递进、相互支撑的课程思政体系，加快形成“校校有精品、门门有思政、课课有特色、人人重育人”的良好局面。</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bidi="ar"/>
        </w:rPr>
        <w:t>（二）建设内容</w:t>
      </w:r>
    </w:p>
    <w:p>
      <w:pPr>
        <w:widowControl/>
        <w:adjustRightInd w:val="0"/>
        <w:spacing w:line="480" w:lineRule="exact"/>
        <w:ind w:firstLine="522" w:firstLineChars="200"/>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bidi="ar"/>
        </w:rPr>
        <w:t>1.聚焦课程思政教学实践和理论研究，发展定位准确，育人理念先进，工作规划清晰，任务职责明确，运行机制完备，建设特色鲜明</w:t>
      </w:r>
      <w:r>
        <w:rPr>
          <w:rFonts w:hint="eastAsia" w:ascii="仿宋" w:hAnsi="仿宋" w:eastAsia="仿宋" w:cs="仿宋"/>
          <w:color w:val="000000"/>
          <w:kern w:val="0"/>
          <w:sz w:val="28"/>
          <w:szCs w:val="28"/>
          <w:lang w:eastAsia="zh-CN" w:bidi="ar"/>
        </w:rPr>
        <w:t>。</w:t>
      </w:r>
    </w:p>
    <w:p>
      <w:pPr>
        <w:widowControl/>
        <w:adjustRightInd w:val="0"/>
        <w:spacing w:line="480" w:lineRule="exact"/>
        <w:ind w:firstLine="522" w:firstLineChars="200"/>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bidi="ar"/>
        </w:rPr>
        <w:t>2.积极探索创新课程思政建设方法路径，形成具有推广价值的经验做法和高质量的研究成果，能够有效指导和有力推进学校、院系、教师不同层面的课程思政建设，并在校内外形成示范辐射效应</w:t>
      </w:r>
      <w:r>
        <w:rPr>
          <w:rFonts w:hint="eastAsia" w:ascii="仿宋" w:hAnsi="仿宋" w:eastAsia="仿宋" w:cs="仿宋"/>
          <w:color w:val="000000"/>
          <w:kern w:val="0"/>
          <w:sz w:val="28"/>
          <w:szCs w:val="28"/>
          <w:lang w:eastAsia="zh-CN" w:bidi="ar"/>
        </w:rPr>
        <w:t>。</w:t>
      </w:r>
    </w:p>
    <w:p>
      <w:pPr>
        <w:widowControl/>
        <w:adjustRightInd w:val="0"/>
        <w:spacing w:line="480" w:lineRule="exact"/>
        <w:ind w:firstLine="522" w:firstLineChars="200"/>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bidi="ar"/>
        </w:rPr>
        <w:t>3.支持指导不同学科、不同类型课程，立足学科特色和课程特点开展课程思政建设，建成一批课程思政优质资源，建有宣传展示数字化平台，并开展推广共享</w:t>
      </w:r>
      <w:r>
        <w:rPr>
          <w:rFonts w:hint="eastAsia" w:ascii="仿宋" w:hAnsi="仿宋" w:eastAsia="仿宋" w:cs="仿宋"/>
          <w:color w:val="000000"/>
          <w:kern w:val="0"/>
          <w:sz w:val="28"/>
          <w:szCs w:val="28"/>
          <w:lang w:eastAsia="zh-CN" w:bidi="ar"/>
        </w:rPr>
        <w:t>。</w:t>
      </w:r>
    </w:p>
    <w:p>
      <w:pPr>
        <w:widowControl/>
        <w:adjustRightInd w:val="0"/>
        <w:spacing w:line="480" w:lineRule="exact"/>
        <w:ind w:firstLine="522" w:firstLineChars="200"/>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bidi="ar"/>
        </w:rPr>
        <w:t>4.开展经常性的课程思政建设教师交流、观摩和培训活动，汇聚专业课和思政课教师合力，积极推动教师课程思政建设能力整体提高</w:t>
      </w:r>
      <w:r>
        <w:rPr>
          <w:rFonts w:hint="eastAsia" w:ascii="仿宋" w:hAnsi="仿宋" w:eastAsia="仿宋" w:cs="仿宋"/>
          <w:color w:val="000000"/>
          <w:kern w:val="0"/>
          <w:sz w:val="28"/>
          <w:szCs w:val="28"/>
          <w:lang w:eastAsia="zh-CN" w:bidi="ar"/>
        </w:rPr>
        <w:t>。</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5.建立课程思政建设质量评价体系和激励机制，推动学校将课程思政建设成效纳入院系、教师的绩效考核内容，不断提高教师开展课程思政建设的积极性主动性。</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bookmarkStart w:id="2" w:name="_Hlk84845415"/>
      <w:r>
        <w:rPr>
          <w:rFonts w:hint="eastAsia" w:ascii="仿宋" w:hAnsi="仿宋" w:eastAsia="仿宋" w:cs="仿宋"/>
          <w:color w:val="000000"/>
          <w:kern w:val="0"/>
          <w:sz w:val="28"/>
          <w:szCs w:val="28"/>
          <w:lang w:bidi="ar"/>
        </w:rPr>
        <w:t>1.中心负责人政治立场坚定，师德师风良好，对如何结合本校办学定位和学科特色开展课程思政建设有深刻理解，具有丰富的课程思政建设实践经验和理论研究成果。项目负责人应具备领导和统筹整合校内外相关教育资源的能力,中心人员配备科学合理，具有相应的课程思政建设实践经验和理论研究基础。</w:t>
      </w:r>
    </w:p>
    <w:bookmarkEnd w:id="2"/>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2.中心在政策、经费和条件等方面保障有力，具有开展课程思政教学设计、分享、展示、培训、研讨等活动的良好基础和支撑能力。</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3.申报1项。</w:t>
      </w:r>
    </w:p>
    <w:p>
      <w:pPr>
        <w:spacing w:line="480" w:lineRule="exact"/>
        <w:ind w:firstLine="522" w:firstLineChars="200"/>
        <w:rPr>
          <w:rFonts w:hint="eastAsia" w:ascii="黑体" w:hAnsi="黑体" w:eastAsia="黑体" w:cs="黑体"/>
          <w:b/>
          <w:bCs/>
          <w:sz w:val="28"/>
          <w:szCs w:val="28"/>
        </w:rPr>
      </w:pPr>
      <w:bookmarkStart w:id="3" w:name="_Toc84841723"/>
      <w:bookmarkStart w:id="4" w:name="_Toc84708568"/>
      <w:r>
        <w:rPr>
          <w:rFonts w:hint="eastAsia" w:ascii="黑体" w:hAnsi="黑体" w:eastAsia="黑体" w:cs="黑体"/>
          <w:b/>
          <w:bCs/>
          <w:sz w:val="28"/>
          <w:szCs w:val="28"/>
        </w:rPr>
        <w:t>二、省级研究生课程思政示范课程</w:t>
      </w:r>
      <w:bookmarkEnd w:id="3"/>
      <w:bookmarkEnd w:id="4"/>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bidi="ar"/>
        </w:rPr>
        <w:t>（一）建设目标</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深入实施教育部《高等学校课程思政建设指导纲要》（教高〔2020〕3号），坚持立德树人，强化示范引领，建成一批课程思政示范课程，全面推进研究生教育课程思政建设理论研究和教学实践，探索创新课程思政建设方法路径。</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bidi="ar"/>
        </w:rPr>
        <w:t>（二）建设内容</w:t>
      </w:r>
    </w:p>
    <w:p>
      <w:pPr>
        <w:widowControl/>
        <w:adjustRightInd w:val="0"/>
        <w:spacing w:line="480" w:lineRule="exact"/>
        <w:ind w:firstLine="522" w:firstLineChars="200"/>
        <w:rPr>
          <w:rFonts w:hint="eastAsia" w:ascii="仿宋" w:hAnsi="仿宋" w:eastAsia="仿宋" w:cs="仿宋"/>
          <w:color w:val="000000"/>
          <w:kern w:val="0"/>
          <w:sz w:val="28"/>
          <w:szCs w:val="28"/>
        </w:rPr>
      </w:pPr>
      <w:bookmarkStart w:id="5" w:name="_Hlk84790267"/>
      <w:r>
        <w:rPr>
          <w:rFonts w:hint="eastAsia" w:ascii="仿宋" w:hAnsi="仿宋" w:eastAsia="仿宋" w:cs="仿宋"/>
          <w:color w:val="000000"/>
          <w:kern w:val="0"/>
          <w:sz w:val="28"/>
          <w:szCs w:val="28"/>
          <w:lang w:bidi="ar"/>
        </w:rPr>
        <w:t>1.制定体现“课程思政”改革思路的课程教学大纲、教案等教学文件。</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2.准确把握“坚定学生理想信念，教育学生爱党、爱国、爱社会主义、爱人民、爱集体”主线，结合所在学科专业、所属课程类型的育人要求和特点，深入挖掘蕴含的思政教育资源，优化课程思政内容供给。</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3.注重体现学校办学定位和学科特色，注重价值塑造、知识传授与能力培养相统一，科学设计课程目标和教案课件，将思政教育有机融入课程教学，达到润物无声的育人效果。</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4.注重课程思政建设模式创新，教学内容体现思想性、前沿性与时代性，教学方法体现先进性、互动性与针对性，形成可供同类课程借鉴共享的经验、成果和模式。</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5.教学团队人员结构合理，集体教研制度完善且有效实施，经常性开展课程思政建设教学研究和交流，课程思政建设整体水平高。</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6.课程考核方式和评价办法完善，育人效果显著，学生评教结果优秀，校内外同行专家评价良好，形成较高水平的课程思政展示成果，具有良好的示范辐射作用。</w:t>
      </w:r>
    </w:p>
    <w:bookmarkEnd w:id="5"/>
    <w:p>
      <w:pPr>
        <w:widowControl/>
        <w:adjustRightInd w:val="0"/>
        <w:spacing w:line="480" w:lineRule="exact"/>
        <w:ind w:firstLine="522" w:firstLineChars="200"/>
        <w:outlineLvl w:val="3"/>
        <w:rPr>
          <w:rFonts w:hint="eastAsia" w:ascii="仿宋" w:hAnsi="仿宋" w:eastAsia="仿宋" w:cs="仿宋"/>
          <w:color w:val="000000"/>
          <w:kern w:val="0"/>
          <w:sz w:val="28"/>
          <w:szCs w:val="28"/>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1.课程已纳入研究生人才培养方案，实施学分管理，并至少经过两个教学周期的建设和完善。</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2.项目实行“双负责人制”，高校基层教师党支部书记是项目负责人，主讲教师是课程负责人。课程授课教师政治立场坚定，师德师风良好。课程负责人具有高级职称，能够准确把握本课程开展课程思政建设的方向和重点，并融入课程教学全过程。</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w:t>
      </w:r>
      <w:r>
        <w:rPr>
          <w:rFonts w:hint="eastAsia" w:ascii="仿宋" w:hAnsi="仿宋" w:eastAsia="仿宋" w:cs="仿宋"/>
          <w:color w:val="000000"/>
          <w:kern w:val="0"/>
          <w:sz w:val="28"/>
          <w:szCs w:val="28"/>
          <w:lang w:eastAsia="zh-CN" w:bidi="ar"/>
        </w:rPr>
        <w:t>申报</w:t>
      </w:r>
      <w:r>
        <w:rPr>
          <w:rFonts w:hint="eastAsia" w:ascii="仿宋" w:hAnsi="仿宋" w:eastAsia="仿宋" w:cs="仿宋"/>
          <w:color w:val="000000"/>
          <w:kern w:val="0"/>
          <w:sz w:val="28"/>
          <w:szCs w:val="28"/>
          <w:lang w:bidi="ar"/>
        </w:rPr>
        <w:t>不超过5项。</w:t>
      </w:r>
    </w:p>
    <w:p>
      <w:pPr>
        <w:spacing w:line="480" w:lineRule="exact"/>
        <w:ind w:firstLine="522" w:firstLineChars="200"/>
        <w:rPr>
          <w:rFonts w:hint="eastAsia" w:ascii="黑体" w:hAnsi="黑体" w:eastAsia="黑体" w:cs="黑体"/>
          <w:b/>
          <w:bCs/>
          <w:sz w:val="28"/>
          <w:szCs w:val="28"/>
        </w:rPr>
      </w:pPr>
      <w:bookmarkStart w:id="6" w:name="_Toc84841724"/>
      <w:bookmarkStart w:id="7" w:name="_Toc84708569"/>
      <w:r>
        <w:rPr>
          <w:rFonts w:hint="eastAsia" w:ascii="黑体" w:hAnsi="黑体" w:eastAsia="黑体" w:cs="黑体"/>
          <w:b/>
          <w:bCs/>
          <w:sz w:val="28"/>
          <w:szCs w:val="28"/>
        </w:rPr>
        <w:t>三、省级研究生课程</w:t>
      </w:r>
      <w:bookmarkStart w:id="8" w:name="_Hlk84792957"/>
      <w:r>
        <w:rPr>
          <w:rFonts w:hint="eastAsia" w:ascii="黑体" w:hAnsi="黑体" w:eastAsia="黑体" w:cs="黑体"/>
          <w:b/>
          <w:bCs/>
          <w:sz w:val="28"/>
          <w:szCs w:val="28"/>
        </w:rPr>
        <w:t>思政教学</w:t>
      </w:r>
      <w:bookmarkEnd w:id="8"/>
      <w:r>
        <w:rPr>
          <w:rFonts w:hint="eastAsia" w:ascii="黑体" w:hAnsi="黑体" w:eastAsia="黑体" w:cs="黑体"/>
          <w:b/>
          <w:bCs/>
          <w:sz w:val="28"/>
          <w:szCs w:val="28"/>
        </w:rPr>
        <w:t>资源库</w:t>
      </w:r>
      <w:bookmarkEnd w:id="6"/>
      <w:bookmarkEnd w:id="7"/>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bidi="ar"/>
        </w:rPr>
        <w:t>（一）建设目标</w:t>
      </w:r>
    </w:p>
    <w:p>
      <w:pPr>
        <w:widowControl/>
        <w:adjustRightInd w:val="0"/>
        <w:spacing w:line="480" w:lineRule="exact"/>
        <w:ind w:firstLine="522" w:firstLineChars="200"/>
        <w:rPr>
          <w:rFonts w:hint="eastAsia" w:ascii="仿宋" w:hAnsi="仿宋" w:eastAsia="仿宋" w:cs="仿宋"/>
          <w:color w:val="000000"/>
          <w:kern w:val="0"/>
          <w:sz w:val="28"/>
          <w:szCs w:val="28"/>
        </w:rPr>
      </w:pPr>
      <w:bookmarkStart w:id="9" w:name="_Hlk84793344"/>
      <w:r>
        <w:rPr>
          <w:rFonts w:hint="eastAsia" w:ascii="仿宋" w:hAnsi="仿宋" w:eastAsia="仿宋" w:cs="仿宋"/>
          <w:color w:val="000000"/>
          <w:kern w:val="0"/>
          <w:sz w:val="28"/>
          <w:szCs w:val="28"/>
          <w:lang w:bidi="ar"/>
        </w:rPr>
        <w:t>课程思政教学</w:t>
      </w:r>
      <w:bookmarkEnd w:id="9"/>
      <w:r>
        <w:rPr>
          <w:rFonts w:hint="eastAsia" w:ascii="仿宋" w:hAnsi="仿宋" w:eastAsia="仿宋" w:cs="仿宋"/>
          <w:color w:val="000000"/>
          <w:kern w:val="0"/>
          <w:sz w:val="28"/>
          <w:szCs w:val="28"/>
          <w:lang w:bidi="ar"/>
        </w:rPr>
        <w:t>资源库是为教师更好地设计和实施课程思政提供资源支持的材料存放场所，通过多所高校合力建设适合教师使用的、能被教师使用的、教师乐于使用的课程思政教学资源库；健全各类学科相关课程思政教学资源库，建立共建共享平台。</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10" w:name="_Hlk84792374"/>
      <w:r>
        <w:rPr>
          <w:rFonts w:hint="eastAsia" w:ascii="仿宋" w:hAnsi="仿宋" w:eastAsia="仿宋" w:cs="仿宋"/>
          <w:b/>
          <w:color w:val="000000"/>
          <w:kern w:val="0"/>
          <w:sz w:val="28"/>
          <w:szCs w:val="28"/>
          <w:lang w:bidi="ar"/>
        </w:rPr>
        <w:t>（二）建设内容</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1.资源库主持单位牵头制定我省某一学科门类课程思政资源库相关规范和制度，在资源库内建立健全资源认证标准，用于资源的建设、聚集、应用和推广</w:t>
      </w:r>
      <w:bookmarkEnd w:id="10"/>
      <w:r>
        <w:rPr>
          <w:rFonts w:hint="eastAsia" w:ascii="仿宋" w:hAnsi="仿宋" w:eastAsia="仿宋" w:cs="仿宋"/>
          <w:color w:val="000000"/>
          <w:kern w:val="0"/>
          <w:sz w:val="28"/>
          <w:szCs w:val="28"/>
          <w:lang w:bidi="ar"/>
        </w:rPr>
        <w:t>。</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2.</w:t>
      </w:r>
      <w:r>
        <w:rPr>
          <w:rFonts w:hint="eastAsia" w:ascii="仿宋" w:hAnsi="仿宋" w:eastAsia="仿宋" w:cs="仿宋"/>
          <w:kern w:val="0"/>
          <w:sz w:val="28"/>
          <w:szCs w:val="28"/>
          <w:lang w:bidi="ar"/>
        </w:rPr>
        <w:t>资源库的建设为校内校间资料的共享和经验的共享搭建</w:t>
      </w:r>
      <w:r>
        <w:rPr>
          <w:rFonts w:hint="eastAsia" w:ascii="仿宋" w:hAnsi="仿宋" w:eastAsia="仿宋" w:cs="仿宋"/>
          <w:color w:val="000000"/>
          <w:kern w:val="0"/>
          <w:sz w:val="28"/>
          <w:szCs w:val="28"/>
          <w:lang w:bidi="ar"/>
        </w:rPr>
        <w:t>平台。开创平行、互补、合作的活动方式，开阔教师在资源收集与制作的思路，提升资源建设质量。</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资源库的学科（方向、领域）结构科学合理，资源库的规划和管理合适，定期总结资源库建设经验，部署下一步工作，确保资源库建设稳步有序发展，经常性地组织教师开展形式多样的学习和研讨活动，保证资源库动态运行。</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1.本项目的一个学科门类由一所</w:t>
      </w:r>
      <w:bookmarkStart w:id="11" w:name="_Hlk84792687"/>
      <w:r>
        <w:rPr>
          <w:rFonts w:hint="eastAsia" w:ascii="仿宋" w:hAnsi="仿宋" w:eastAsia="仿宋" w:cs="仿宋"/>
          <w:color w:val="000000"/>
          <w:kern w:val="0"/>
          <w:sz w:val="28"/>
          <w:szCs w:val="28"/>
          <w:lang w:bidi="ar"/>
        </w:rPr>
        <w:t>高校牵头</w:t>
      </w:r>
      <w:bookmarkEnd w:id="11"/>
      <w:r>
        <w:rPr>
          <w:rFonts w:hint="eastAsia" w:ascii="仿宋" w:hAnsi="仿宋" w:eastAsia="仿宋" w:cs="仿宋"/>
          <w:color w:val="000000"/>
          <w:kern w:val="0"/>
          <w:sz w:val="28"/>
          <w:szCs w:val="28"/>
          <w:lang w:bidi="ar"/>
        </w:rPr>
        <w:t>主持，多所高校共同参与。择优立项，宁缺毋滥。</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项目负责人政治立场坚定，师德师风良好，对课程思政建设有深刻理解，具有丰富的课程思政建设实践经验和理论研究成果，为省级教学名师、国家一流课程负责人。团队人员配备科学合理，具有相应的课程思政建设实践经验和理论研究基础。</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3.不超过</w:t>
      </w:r>
      <w:r>
        <w:rPr>
          <w:rFonts w:hint="eastAsia" w:ascii="仿宋" w:hAnsi="仿宋" w:eastAsia="仿宋" w:cs="仿宋"/>
          <w:color w:val="000000"/>
          <w:kern w:val="0"/>
          <w:sz w:val="28"/>
          <w:szCs w:val="28"/>
          <w:lang w:val="en-US" w:eastAsia="zh-CN" w:bidi="ar"/>
        </w:rPr>
        <w:t>1</w:t>
      </w:r>
      <w:r>
        <w:rPr>
          <w:rFonts w:hint="eastAsia" w:ascii="仿宋" w:hAnsi="仿宋" w:eastAsia="仿宋" w:cs="仿宋"/>
          <w:color w:val="000000"/>
          <w:kern w:val="0"/>
          <w:sz w:val="28"/>
          <w:szCs w:val="28"/>
          <w:lang w:bidi="ar"/>
        </w:rPr>
        <w:t>项。</w:t>
      </w:r>
    </w:p>
    <w:p>
      <w:pPr>
        <w:widowControl/>
        <w:adjustRightInd w:val="0"/>
        <w:spacing w:line="480" w:lineRule="exact"/>
        <w:ind w:firstLine="522" w:firstLineChars="200"/>
        <w:rPr>
          <w:rFonts w:hint="eastAsia" w:ascii="黑体" w:hAnsi="黑体" w:eastAsia="黑体" w:cs="黑体"/>
          <w:b/>
          <w:bCs/>
          <w:kern w:val="0"/>
          <w:sz w:val="28"/>
          <w:szCs w:val="28"/>
        </w:rPr>
      </w:pPr>
      <w:r>
        <w:rPr>
          <w:rFonts w:hint="eastAsia" w:ascii="黑体" w:hAnsi="黑体" w:eastAsia="黑体" w:cs="黑体"/>
          <w:b/>
          <w:bCs/>
          <w:kern w:val="0"/>
          <w:sz w:val="28"/>
          <w:szCs w:val="28"/>
        </w:rPr>
        <w:t>四、省级研究生样板党支部</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（一）申报范围</w:t>
      </w:r>
    </w:p>
    <w:p>
      <w:pPr>
        <w:widowControl/>
        <w:adjustRightInd w:val="0"/>
        <w:spacing w:line="480" w:lineRule="exact"/>
        <w:ind w:firstLine="522" w:firstLineChars="200"/>
        <w:rPr>
          <w:rFonts w:ascii="仿宋" w:hAnsi="仿宋" w:eastAsia="仿宋" w:cs="仿宋"/>
          <w:b/>
          <w:color w:val="000000"/>
          <w:kern w:val="0"/>
          <w:sz w:val="28"/>
          <w:szCs w:val="28"/>
          <w:lang w:bidi="ar"/>
        </w:rPr>
      </w:pPr>
      <w:r>
        <w:rPr>
          <w:rFonts w:hint="eastAsia" w:ascii="仿宋" w:hAnsi="仿宋" w:eastAsia="仿宋" w:cs="仿宋"/>
          <w:kern w:val="0"/>
          <w:sz w:val="28"/>
          <w:szCs w:val="28"/>
          <w:lang w:bidi="ar"/>
        </w:rPr>
        <w:t>全省研究生培养单位研究生党支部。</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（二）申报条件</w:t>
      </w:r>
    </w:p>
    <w:p>
      <w:pPr>
        <w:widowControl/>
        <w:adjustRightInd w:val="0"/>
        <w:spacing w:line="480" w:lineRule="exact"/>
        <w:ind w:firstLine="522"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1.成立至少2年以上，且是学校优秀党支部。</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党支部充分发挥战斗堡垒作用，积极宣传贯彻党的路线、方针、政策，严格执行上级党组织的决议。全体党员能够增强“四个意识”、坚定“四个自信”、做到“两个维护”，不断提高政治判断力、政治领悟力、政治执行力。</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创造性地开展党支部工作，取得突出成效。党支部或党支部书记曾获得校级（含）以上党组织的重大表彰，至少1名支部成员获评省部级（含）以上优秀党员、师德典型、三好学生、优秀学生干部等荣誉称号，在推进思想教育、专业学习、志愿服务、社会实践、就业创业等方面发挥示范引领作用。</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在党员思想政治教育、管理、监督、服务工作中针对性实效性强，入党积极分子的培养、教育、考察、管理工作扎实，发展党员质量高。做到教育党员有力、管理党员有力、监督党员有力、组织学生有力、宣传学生有力、凝聚学生有力、服务学生有力。</w:t>
      </w:r>
    </w:p>
    <w:p>
      <w:pPr>
        <w:widowControl/>
        <w:adjustRightInd w:val="0"/>
        <w:spacing w:line="480" w:lineRule="exact"/>
        <w:ind w:left="382" w:left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1.党支部在党建和意识形态领域出现过突出问题、发生过影响安全稳定的重大事件、党支部成员及支部所在单位研究生出现违法违纪、学术不端等问题的，不准申报。</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2.推荐2个党支部。</w:t>
      </w:r>
    </w:p>
    <w:p>
      <w:pPr>
        <w:widowControl/>
        <w:adjustRightInd w:val="0"/>
        <w:spacing w:line="480" w:lineRule="exact"/>
        <w:ind w:firstLine="522" w:firstLineChars="200"/>
        <w:rPr>
          <w:rFonts w:hint="eastAsia" w:ascii="黑体" w:hAnsi="黑体" w:eastAsia="黑体" w:cs="黑体"/>
          <w:b/>
          <w:bCs/>
          <w:kern w:val="0"/>
          <w:sz w:val="28"/>
          <w:szCs w:val="28"/>
        </w:rPr>
      </w:pPr>
      <w:r>
        <w:rPr>
          <w:rFonts w:hint="eastAsia" w:ascii="黑体" w:hAnsi="黑体" w:eastAsia="黑体" w:cs="黑体"/>
          <w:b/>
          <w:bCs/>
          <w:kern w:val="0"/>
          <w:sz w:val="28"/>
          <w:szCs w:val="28"/>
        </w:rPr>
        <w:t xml:space="preserve">五、省级研究生党员标兵 </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（一）申报范围</w:t>
      </w:r>
    </w:p>
    <w:p>
      <w:pPr>
        <w:widowControl/>
        <w:adjustRightInd w:val="0"/>
        <w:spacing w:line="480" w:lineRule="exact"/>
        <w:ind w:firstLine="522" w:firstLineChars="200"/>
        <w:rPr>
          <w:rFonts w:ascii="仿宋" w:hAnsi="仿宋" w:eastAsia="仿宋" w:cs="仿宋"/>
          <w:b/>
          <w:color w:val="000000"/>
          <w:kern w:val="0"/>
          <w:sz w:val="28"/>
          <w:szCs w:val="28"/>
          <w:lang w:bidi="ar"/>
        </w:rPr>
      </w:pPr>
      <w:r>
        <w:rPr>
          <w:rFonts w:hint="eastAsia" w:ascii="仿宋" w:hAnsi="仿宋" w:eastAsia="仿宋" w:cs="仿宋"/>
          <w:kern w:val="0"/>
          <w:sz w:val="28"/>
          <w:szCs w:val="28"/>
          <w:lang w:bidi="ar"/>
        </w:rPr>
        <w:t>全省在学研究生党员。</w:t>
      </w:r>
    </w:p>
    <w:p>
      <w:pPr>
        <w:widowControl/>
        <w:adjustRightInd w:val="0"/>
        <w:spacing w:line="480" w:lineRule="exact"/>
        <w:ind w:left="382" w:left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（二）申报条件</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ascii="仿宋" w:hAnsi="仿宋" w:eastAsia="仿宋" w:cs="仿宋"/>
          <w:color w:val="000000"/>
          <w:kern w:val="0"/>
          <w:sz w:val="28"/>
          <w:szCs w:val="28"/>
          <w:lang w:bidi="ar"/>
        </w:rPr>
        <w:t>1.政治立场坚定。坚持以习近平新时代中国特色社会主义思想为指导，牢固树立“四个意识”、坚定“四个自信”，坚决做到“两个维护”。自觉遵守党章</w:t>
      </w:r>
      <w:r>
        <w:rPr>
          <w:rFonts w:hint="eastAsia" w:ascii="仿宋" w:hAnsi="仿宋" w:eastAsia="仿宋" w:cs="仿宋"/>
          <w:color w:val="000000"/>
          <w:kern w:val="0"/>
          <w:sz w:val="28"/>
          <w:szCs w:val="28"/>
          <w:lang w:bidi="ar"/>
        </w:rPr>
        <w:t>和</w:t>
      </w:r>
      <w:r>
        <w:rPr>
          <w:rFonts w:ascii="仿宋" w:hAnsi="仿宋" w:eastAsia="仿宋" w:cs="仿宋"/>
          <w:color w:val="000000"/>
          <w:kern w:val="0"/>
          <w:sz w:val="28"/>
          <w:szCs w:val="28"/>
          <w:lang w:bidi="ar"/>
        </w:rPr>
        <w:t>党的各项纪律</w:t>
      </w:r>
      <w:r>
        <w:rPr>
          <w:rFonts w:hint="eastAsia" w:ascii="仿宋" w:hAnsi="仿宋" w:eastAsia="仿宋" w:cs="仿宋"/>
          <w:color w:val="000000"/>
          <w:kern w:val="0"/>
          <w:sz w:val="28"/>
          <w:szCs w:val="28"/>
          <w:lang w:bidi="ar"/>
        </w:rPr>
        <w:t>，</w:t>
      </w:r>
      <w:r>
        <w:rPr>
          <w:rFonts w:ascii="仿宋" w:hAnsi="仿宋" w:eastAsia="仿宋" w:cs="仿宋"/>
          <w:color w:val="000000"/>
          <w:kern w:val="0"/>
          <w:sz w:val="28"/>
          <w:szCs w:val="28"/>
          <w:lang w:bidi="ar"/>
        </w:rPr>
        <w:t>认真履行党员义务，正确行使党员权利。</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ascii="仿宋" w:hAnsi="仿宋" w:eastAsia="仿宋" w:cs="仿宋"/>
          <w:color w:val="000000"/>
          <w:kern w:val="0"/>
          <w:sz w:val="28"/>
          <w:szCs w:val="28"/>
          <w:lang w:bidi="ar"/>
        </w:rPr>
        <w:t>2.努力践行全心全意为人民服务的宗旨。</w:t>
      </w:r>
      <w:r>
        <w:rPr>
          <w:rFonts w:hint="eastAsia" w:ascii="仿宋" w:hAnsi="仿宋" w:eastAsia="仿宋" w:cs="仿宋"/>
          <w:color w:val="000000"/>
          <w:kern w:val="0"/>
          <w:sz w:val="28"/>
          <w:szCs w:val="28"/>
          <w:lang w:bidi="ar"/>
        </w:rPr>
        <w:t>大局观念、组织观念强，</w:t>
      </w:r>
      <w:r>
        <w:rPr>
          <w:rFonts w:ascii="仿宋" w:hAnsi="仿宋" w:eastAsia="仿宋" w:cs="仿宋"/>
          <w:color w:val="000000"/>
          <w:kern w:val="0"/>
          <w:sz w:val="28"/>
          <w:szCs w:val="28"/>
          <w:lang w:bidi="ar"/>
        </w:rPr>
        <w:t>爱护集体、团结同学、乐于助人、热心社会工作、无私奉献，</w:t>
      </w:r>
      <w:r>
        <w:rPr>
          <w:rFonts w:hint="eastAsia" w:ascii="仿宋" w:hAnsi="仿宋" w:eastAsia="仿宋" w:cs="仿宋"/>
          <w:color w:val="000000"/>
          <w:kern w:val="0"/>
          <w:sz w:val="28"/>
          <w:szCs w:val="28"/>
          <w:lang w:bidi="ar"/>
        </w:rPr>
        <w:t>具有艰苦奋斗精神和爱国奉献精神，为党支部、班集体和学院做出了突出贡献。在同学中有较高的影响力和较强的组织力。</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ascii="仿宋" w:hAnsi="仿宋" w:eastAsia="仿宋" w:cs="仿宋"/>
          <w:color w:val="000000"/>
          <w:kern w:val="0"/>
          <w:sz w:val="28"/>
          <w:szCs w:val="28"/>
          <w:lang w:bidi="ar"/>
        </w:rPr>
        <w:t>3.自我要求严格。始终坚持以党员标准严格要求自己，模范履行党章规定的义务，积极参加党支部组织生活，认真完成党组织交给的任务。</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ascii="仿宋" w:hAnsi="仿宋" w:eastAsia="仿宋" w:cs="仿宋"/>
          <w:color w:val="000000"/>
          <w:kern w:val="0"/>
          <w:sz w:val="28"/>
          <w:szCs w:val="28"/>
          <w:lang w:bidi="ar"/>
        </w:rPr>
        <w:t>4.德智体美劳全面发展，坚定不移贯彻新发展理念，勤奋学习，自强不息，综合素质较高，成绩优秀，并在关心帮助同学学习进步、积极参加各项活动、引领校园文化建设、宿舍文明建设中有突出表现。</w:t>
      </w:r>
    </w:p>
    <w:p>
      <w:pPr>
        <w:widowControl/>
        <w:adjustRightInd w:val="0"/>
        <w:spacing w:line="480" w:lineRule="exact"/>
        <w:ind w:left="382" w:left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val="en-US" w:eastAsia="zh-CN" w:bidi="ar"/>
        </w:rPr>
        <w:t>1</w:t>
      </w:r>
      <w:r>
        <w:rPr>
          <w:rFonts w:hint="eastAsia" w:ascii="仿宋" w:hAnsi="仿宋" w:eastAsia="仿宋" w:cs="仿宋"/>
          <w:color w:val="000000"/>
          <w:kern w:val="0"/>
          <w:sz w:val="28"/>
          <w:szCs w:val="28"/>
          <w:lang w:bidi="ar"/>
        </w:rPr>
        <w:t>.</w:t>
      </w:r>
      <w:r>
        <w:rPr>
          <w:rFonts w:ascii="仿宋" w:hAnsi="仿宋" w:eastAsia="仿宋" w:cs="仿宋"/>
          <w:color w:val="000000"/>
          <w:kern w:val="0"/>
          <w:sz w:val="28"/>
          <w:szCs w:val="28"/>
          <w:lang w:bidi="ar"/>
        </w:rPr>
        <w:t>有以下情况者不得参评：</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w:t>
      </w:r>
      <w:r>
        <w:rPr>
          <w:rFonts w:ascii="仿宋" w:hAnsi="仿宋" w:eastAsia="仿宋" w:cs="仿宋"/>
          <w:color w:val="000000"/>
          <w:kern w:val="0"/>
          <w:sz w:val="28"/>
          <w:szCs w:val="28"/>
          <w:lang w:bidi="ar"/>
        </w:rPr>
        <w:t>违反国家法律法规者；</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w:t>
      </w:r>
      <w:r>
        <w:rPr>
          <w:rFonts w:ascii="仿宋" w:hAnsi="仿宋" w:eastAsia="仿宋" w:cs="仿宋"/>
          <w:color w:val="000000"/>
          <w:kern w:val="0"/>
          <w:sz w:val="28"/>
          <w:szCs w:val="28"/>
          <w:lang w:bidi="ar"/>
        </w:rPr>
        <w:t>当年受到党内处分或学校纪律处分者；</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w:t>
      </w:r>
      <w:r>
        <w:rPr>
          <w:rFonts w:ascii="仿宋" w:hAnsi="仿宋" w:eastAsia="仿宋" w:cs="仿宋"/>
          <w:color w:val="000000"/>
          <w:kern w:val="0"/>
          <w:sz w:val="28"/>
          <w:szCs w:val="28"/>
          <w:lang w:bidi="ar"/>
        </w:rPr>
        <w:t>当年有课程考试不及格者，研究生有学术不端行为；</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w:t>
      </w:r>
      <w:r>
        <w:rPr>
          <w:rFonts w:ascii="仿宋" w:hAnsi="仿宋" w:eastAsia="仿宋" w:cs="仿宋"/>
          <w:color w:val="000000"/>
          <w:kern w:val="0"/>
          <w:sz w:val="28"/>
          <w:szCs w:val="28"/>
          <w:lang w:bidi="ar"/>
        </w:rPr>
        <w:t>学籍状态为休学、保留学籍者；</w:t>
      </w:r>
    </w:p>
    <w:p>
      <w:pPr>
        <w:widowControl/>
        <w:adjustRightInd w:val="0"/>
        <w:spacing w:line="480" w:lineRule="exact"/>
        <w:ind w:firstLine="522" w:firstLineChars="200"/>
        <w:rPr>
          <w:rFonts w:ascii="仿宋" w:hAnsi="仿宋" w:eastAsia="仿宋" w:cs="仿宋"/>
          <w:color w:val="333333"/>
          <w:kern w:val="0"/>
          <w:sz w:val="28"/>
          <w:szCs w:val="28"/>
          <w:shd w:val="clear" w:color="auto" w:fill="FFFFFF"/>
          <w:lang w:bidi="ar"/>
        </w:rPr>
      </w:pPr>
      <w:r>
        <w:rPr>
          <w:rFonts w:hint="eastAsia" w:ascii="仿宋" w:hAnsi="仿宋" w:eastAsia="仿宋" w:cs="仿宋"/>
          <w:color w:val="000000"/>
          <w:kern w:val="0"/>
          <w:sz w:val="28"/>
          <w:szCs w:val="28"/>
          <w:lang w:bidi="ar"/>
        </w:rPr>
        <w:t>（5）</w:t>
      </w:r>
      <w:r>
        <w:rPr>
          <w:rFonts w:ascii="仿宋" w:hAnsi="仿宋" w:eastAsia="仿宋" w:cs="仿宋"/>
          <w:color w:val="000000"/>
          <w:kern w:val="0"/>
          <w:sz w:val="28"/>
          <w:szCs w:val="28"/>
          <w:lang w:bidi="ar"/>
        </w:rPr>
        <w:t>有其他违规违纪行为，给学校声誉造成不良影响者</w:t>
      </w:r>
      <w:r>
        <w:rPr>
          <w:rFonts w:ascii="仿宋" w:hAnsi="仿宋" w:eastAsia="仿宋" w:cs="仿宋"/>
          <w:color w:val="333333"/>
          <w:kern w:val="0"/>
          <w:sz w:val="28"/>
          <w:szCs w:val="28"/>
          <w:shd w:val="clear" w:color="auto" w:fill="FFFFFF"/>
          <w:lang w:bidi="ar"/>
        </w:rPr>
        <w:t>。</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bidi="ar"/>
        </w:rPr>
        <w:t>.推荐</w:t>
      </w:r>
      <w:r>
        <w:rPr>
          <w:rFonts w:hint="eastAsia" w:ascii="仿宋" w:hAnsi="仿宋" w:eastAsia="仿宋" w:cs="仿宋"/>
          <w:color w:val="000000"/>
          <w:kern w:val="0"/>
          <w:sz w:val="28"/>
          <w:szCs w:val="28"/>
          <w:lang w:eastAsia="zh-CN" w:bidi="ar"/>
        </w:rPr>
        <w:t>不超过</w:t>
      </w:r>
      <w:r>
        <w:rPr>
          <w:rFonts w:hint="eastAsia" w:ascii="仿宋" w:hAnsi="仿宋" w:eastAsia="仿宋" w:cs="仿宋"/>
          <w:color w:val="000000"/>
          <w:kern w:val="0"/>
          <w:sz w:val="28"/>
          <w:szCs w:val="28"/>
          <w:lang w:bidi="ar"/>
        </w:rPr>
        <w:t>3人。</w:t>
      </w:r>
    </w:p>
    <w:p>
      <w:pPr>
        <w:spacing w:line="480" w:lineRule="exact"/>
        <w:ind w:firstLine="480"/>
        <w:rPr>
          <w:rFonts w:hint="eastAsia" w:ascii="黑体" w:hAnsi="黑体" w:eastAsia="黑体" w:cs="黑体"/>
          <w:b/>
          <w:bCs/>
          <w:color w:val="FF0000"/>
          <w:sz w:val="28"/>
          <w:szCs w:val="28"/>
        </w:rPr>
      </w:pPr>
      <w:r>
        <w:rPr>
          <w:rFonts w:hint="eastAsia" w:ascii="黑体" w:hAnsi="黑体" w:eastAsia="黑体" w:cs="黑体"/>
          <w:b/>
          <w:bCs/>
          <w:kern w:val="0"/>
          <w:sz w:val="28"/>
          <w:szCs w:val="28"/>
        </w:rPr>
        <w:t>六、省级研究生优秀辅导员</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（一）申报范围</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全省研究生培养单位的</w:t>
      </w:r>
      <w:r>
        <w:rPr>
          <w:rFonts w:ascii="仿宋" w:hAnsi="仿宋" w:eastAsia="仿宋" w:cs="仿宋"/>
          <w:color w:val="000000"/>
          <w:kern w:val="0"/>
          <w:sz w:val="28"/>
          <w:szCs w:val="28"/>
          <w:lang w:bidi="ar"/>
        </w:rPr>
        <w:t>专、兼职</w:t>
      </w:r>
      <w:r>
        <w:rPr>
          <w:rFonts w:hint="eastAsia" w:ascii="仿宋" w:hAnsi="仿宋" w:eastAsia="仿宋" w:cs="仿宋"/>
          <w:color w:val="000000"/>
          <w:kern w:val="0"/>
          <w:sz w:val="28"/>
          <w:szCs w:val="28"/>
          <w:lang w:bidi="ar"/>
        </w:rPr>
        <w:t>研究生</w:t>
      </w:r>
      <w:r>
        <w:rPr>
          <w:rFonts w:ascii="仿宋" w:hAnsi="仿宋" w:eastAsia="仿宋" w:cs="仿宋"/>
          <w:color w:val="000000"/>
          <w:kern w:val="0"/>
          <w:sz w:val="28"/>
          <w:szCs w:val="28"/>
          <w:lang w:bidi="ar"/>
        </w:rPr>
        <w:t>辅导员</w:t>
      </w:r>
      <w:r>
        <w:rPr>
          <w:rFonts w:hint="eastAsia" w:ascii="仿宋" w:hAnsi="仿宋" w:eastAsia="仿宋" w:cs="仿宋"/>
          <w:color w:val="000000"/>
          <w:kern w:val="0"/>
          <w:sz w:val="28"/>
          <w:szCs w:val="28"/>
          <w:lang w:bidi="ar"/>
        </w:rPr>
        <w:t>。</w:t>
      </w:r>
    </w:p>
    <w:p>
      <w:pPr>
        <w:widowControl/>
        <w:numPr>
          <w:ilvl w:val="0"/>
          <w:numId w:val="1"/>
        </w:numPr>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申报条件</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1.已经</w:t>
      </w:r>
      <w:r>
        <w:rPr>
          <w:rFonts w:ascii="仿宋" w:hAnsi="仿宋" w:eastAsia="仿宋" w:cs="仿宋"/>
          <w:color w:val="000000"/>
          <w:kern w:val="0"/>
          <w:sz w:val="28"/>
          <w:szCs w:val="28"/>
          <w:lang w:bidi="ar"/>
        </w:rPr>
        <w:t>在辅导员岗位上工作</w:t>
      </w:r>
      <w:r>
        <w:rPr>
          <w:rFonts w:hint="eastAsia" w:ascii="仿宋" w:hAnsi="仿宋" w:eastAsia="仿宋" w:cs="仿宋"/>
          <w:color w:val="000000"/>
          <w:kern w:val="0"/>
          <w:sz w:val="28"/>
          <w:szCs w:val="28"/>
          <w:lang w:bidi="ar"/>
        </w:rPr>
        <w:t>3</w:t>
      </w:r>
      <w:r>
        <w:rPr>
          <w:rFonts w:ascii="仿宋" w:hAnsi="仿宋" w:eastAsia="仿宋" w:cs="仿宋"/>
          <w:color w:val="000000"/>
          <w:kern w:val="0"/>
          <w:sz w:val="28"/>
          <w:szCs w:val="28"/>
          <w:lang w:bidi="ar"/>
        </w:rPr>
        <w:t>年以上</w:t>
      </w:r>
      <w:r>
        <w:rPr>
          <w:rFonts w:hint="eastAsia" w:ascii="仿宋" w:hAnsi="仿宋" w:eastAsia="仿宋" w:cs="仿宋"/>
          <w:color w:val="000000"/>
          <w:kern w:val="0"/>
          <w:sz w:val="28"/>
          <w:szCs w:val="28"/>
          <w:lang w:bidi="ar"/>
        </w:rPr>
        <w:t>，</w:t>
      </w:r>
      <w:r>
        <w:rPr>
          <w:rFonts w:ascii="仿宋" w:hAnsi="仿宋" w:eastAsia="仿宋" w:cs="仿宋"/>
          <w:color w:val="000000"/>
          <w:kern w:val="0"/>
          <w:sz w:val="28"/>
          <w:szCs w:val="28"/>
          <w:lang w:bidi="ar"/>
        </w:rPr>
        <w:t>目前仍在</w:t>
      </w:r>
      <w:r>
        <w:rPr>
          <w:rFonts w:hint="eastAsia" w:ascii="仿宋" w:hAnsi="仿宋" w:eastAsia="仿宋" w:cs="仿宋"/>
          <w:color w:val="000000"/>
          <w:kern w:val="0"/>
          <w:sz w:val="28"/>
          <w:szCs w:val="28"/>
          <w:lang w:bidi="ar"/>
        </w:rPr>
        <w:t>一线辅导员工作岗位</w:t>
      </w:r>
      <w:r>
        <w:rPr>
          <w:rFonts w:ascii="仿宋" w:hAnsi="仿宋" w:eastAsia="仿宋" w:cs="仿宋"/>
          <w:color w:val="000000"/>
          <w:kern w:val="0"/>
          <w:sz w:val="28"/>
          <w:szCs w:val="28"/>
          <w:lang w:bidi="ar"/>
        </w:rPr>
        <w:t>。</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政治素质高。认真学习习近平新时代中国特色社会主义思想和党的十九大及历次全会精神，树牢“四个意识”，坚定“四个自信”，做到“两个维护”。认真贯彻落实党的教育方针，师德高尚，为人师表，乐于奉献，得到学生广泛认可，在学生中威信高。</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业务能力强。认真履行《普通高等学校辅导员队伍建设规定》中的各项工作职责，按照专业化、职业化的方向不断完善自我，专业素养和职业能力突出，工作开展有特色、有亮点，在大学生思想政治教育工作中成绩突出、学生满意度高、认可度高。近3年辅导员工作考核结果均为良好以上，至少1次优秀。</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4.工作方法好。熟练运用马克思主义的基本立场、观点和方法开展思想政治教育，指导研究生工作。注重积极运用各种新媒体开展网络思想政治教育，进行有效舆论引导，基层党团组织和班级建设工作卓有成效。</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工作业绩丰富。结合辅导员工作实际，主动将研究生日常管理和理论研究有效结合，取得学研究生管理工作理论研究成果。近两年内公开发表与研究生思想政治教育工作有关的论文1篇或参与1项厅级以上（含厅级）思想政治教育工作类相关课题研究。从事一线辅导员工作得到学校、学院和学生的普遍好评，个人或所带学生团体受到校级以上表彰；近3年所带学生无重大责任事故发生。</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6.在新冠病毒肺炎疫情防控工作中，勇挑重担、履职尽责，守护学生身体健康和生命安全，践行初心使命，发挥先进模范示范作用，体现学生工作队伍特别能吃苦、特别能战斗、特别讲奉献的光荣传统，为打赢疫情防控人民战争、总体战、阻击战作出了重要贡献。</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val="en-US" w:eastAsia="zh-CN" w:bidi="ar"/>
        </w:rPr>
        <w:t>1</w:t>
      </w:r>
      <w:r>
        <w:rPr>
          <w:rFonts w:hint="eastAsia" w:ascii="仿宋" w:hAnsi="仿宋" w:eastAsia="仿宋" w:cs="仿宋"/>
          <w:color w:val="000000"/>
          <w:kern w:val="0"/>
          <w:sz w:val="28"/>
          <w:szCs w:val="28"/>
          <w:lang w:bidi="ar"/>
        </w:rPr>
        <w:t>.申报人受到过处分或所带学生有违规违纪行为、给学校声誉带来不良影响的，不予申报。</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bidi="ar"/>
        </w:rPr>
        <w:t>.申报3人。</w:t>
      </w:r>
    </w:p>
    <w:p>
      <w:pPr>
        <w:widowControl/>
        <w:adjustRightInd w:val="0"/>
        <w:spacing w:line="480" w:lineRule="exact"/>
        <w:ind w:firstLine="522" w:firstLineChars="200"/>
        <w:rPr>
          <w:rFonts w:hint="eastAsia" w:ascii="黑体" w:hAnsi="黑体" w:eastAsia="黑体" w:cs="黑体"/>
          <w:b/>
          <w:bCs/>
          <w:kern w:val="0"/>
          <w:sz w:val="28"/>
          <w:szCs w:val="28"/>
        </w:rPr>
      </w:pPr>
      <w:r>
        <w:rPr>
          <w:rFonts w:hint="eastAsia" w:ascii="黑体" w:hAnsi="黑体" w:eastAsia="黑体" w:cs="黑体"/>
          <w:b/>
          <w:bCs/>
          <w:kern w:val="0"/>
          <w:sz w:val="28"/>
          <w:szCs w:val="28"/>
        </w:rPr>
        <w:t>七、省级研究生思想政治教育优秀高校</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（一）申报范围</w:t>
      </w:r>
    </w:p>
    <w:p>
      <w:pPr>
        <w:widowControl/>
        <w:adjustRightInd w:val="0"/>
        <w:spacing w:line="480" w:lineRule="exact"/>
        <w:ind w:firstLine="522" w:firstLineChars="200"/>
        <w:outlineLvl w:val="3"/>
        <w:rPr>
          <w:rFonts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全省研究生培养</w:t>
      </w:r>
      <w:r>
        <w:rPr>
          <w:rFonts w:hint="eastAsia" w:ascii="仿宋" w:hAnsi="仿宋" w:eastAsia="仿宋" w:cs="仿宋"/>
          <w:bCs/>
          <w:color w:val="000000"/>
          <w:kern w:val="0"/>
          <w:sz w:val="28"/>
          <w:szCs w:val="28"/>
          <w:lang w:eastAsia="zh-CN" w:bidi="ar"/>
        </w:rPr>
        <w:t>单位</w:t>
      </w:r>
      <w:r>
        <w:rPr>
          <w:rFonts w:hint="eastAsia" w:ascii="仿宋" w:hAnsi="仿宋" w:eastAsia="仿宋" w:cs="仿宋"/>
          <w:bCs/>
          <w:color w:val="000000"/>
          <w:kern w:val="0"/>
          <w:sz w:val="28"/>
          <w:szCs w:val="28"/>
          <w:lang w:bidi="ar"/>
        </w:rPr>
        <w:t>。</w:t>
      </w:r>
    </w:p>
    <w:p>
      <w:pPr>
        <w:widowControl/>
        <w:adjustRightInd w:val="0"/>
        <w:spacing w:line="480" w:lineRule="exact"/>
        <w:ind w:firstLine="522" w:firstLineChars="200"/>
        <w:outlineLvl w:val="3"/>
        <w:rPr>
          <w:rFonts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（二）申报条件</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w:t>
      </w:r>
      <w:r>
        <w:rPr>
          <w:rFonts w:hint="eastAsia" w:ascii="仿宋" w:hAnsi="仿宋" w:eastAsia="仿宋" w:cs="仿宋"/>
          <w:color w:val="000000"/>
          <w:kern w:val="0"/>
          <w:sz w:val="28"/>
          <w:szCs w:val="28"/>
          <w:lang w:val="en-US" w:eastAsia="zh-CN" w:bidi="ar"/>
        </w:rPr>
        <w:t>.</w:t>
      </w:r>
      <w:r>
        <w:rPr>
          <w:rFonts w:hint="eastAsia" w:ascii="仿宋" w:hAnsi="仿宋" w:eastAsia="仿宋" w:cs="仿宋"/>
          <w:color w:val="000000"/>
          <w:kern w:val="0"/>
          <w:sz w:val="28"/>
          <w:szCs w:val="28"/>
          <w:lang w:bidi="ar"/>
        </w:rPr>
        <w:t>党的十八大以来，学校党委以党的政治建设为统领，加强党对研究生教育的全面领导，落实立德树人根本任务，加强和改进高校研究生教育思想政治工作，推动学校研究生教育教学改革，取得优异成绩。</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w:t>
      </w:r>
      <w:r>
        <w:rPr>
          <w:rFonts w:hint="eastAsia" w:ascii="仿宋" w:hAnsi="仿宋" w:eastAsia="仿宋" w:cs="仿宋"/>
          <w:color w:val="000000"/>
          <w:kern w:val="0"/>
          <w:sz w:val="28"/>
          <w:szCs w:val="28"/>
          <w:lang w:val="en-US" w:eastAsia="zh-CN" w:bidi="ar"/>
        </w:rPr>
        <w:t>.</w:t>
      </w:r>
      <w:r>
        <w:rPr>
          <w:rFonts w:hint="eastAsia" w:ascii="仿宋" w:hAnsi="仿宋" w:eastAsia="仿宋" w:cs="仿宋"/>
          <w:color w:val="000000"/>
          <w:kern w:val="0"/>
          <w:sz w:val="28"/>
          <w:szCs w:val="28"/>
          <w:lang w:bidi="ar"/>
        </w:rPr>
        <w:t>近五年来，学校研究生思想政治教育曾获得省部级（含）以上表彰，学校多名师生获评全国优秀党员或先进典型；已开展学校软弱涣散研究生党支部整顿工作，取得良好工作成效。</w:t>
      </w:r>
    </w:p>
    <w:p>
      <w:pPr>
        <w:widowControl/>
        <w:adjustRightInd w:val="0"/>
        <w:spacing w:line="480" w:lineRule="exact"/>
        <w:ind w:firstLine="522" w:firstLineChars="200"/>
        <w:rPr>
          <w:rFonts w:hint="eastAsia" w:ascii="仿宋" w:hAnsi="仿宋" w:eastAsia="仿宋" w:cs="仿宋"/>
          <w:color w:val="000000"/>
          <w:kern w:val="0"/>
          <w:sz w:val="28"/>
          <w:szCs w:val="28"/>
          <w:lang w:eastAsia="zh-CN" w:bidi="ar"/>
        </w:rPr>
      </w:pPr>
      <w:r>
        <w:rPr>
          <w:rFonts w:hint="eastAsia" w:ascii="仿宋" w:hAnsi="仿宋" w:eastAsia="仿宋" w:cs="仿宋"/>
          <w:color w:val="000000"/>
          <w:kern w:val="0"/>
          <w:sz w:val="28"/>
          <w:szCs w:val="28"/>
          <w:lang w:bidi="ar"/>
        </w:rPr>
        <w:t>3.研究生思想政治教育工作成效显著。完善研究生思想政治工作体系，把思想政治工作贯穿学科发展、课堂教学、教材建设、研究生管理全过程；发挥“大思政课”作用，落实“课程思政”育人职责，发挥网络思想政治工作效能，推动研究生会和研究生社团改革，将思想政治工作做细做实；积极开展“一站式”研究生社区综合管理模式建设，将“一站式”研究生社区建设成为党建前沿阵地、“三全育人”实践园地、平安校园样板高地；深化研究生培养模式、管理服务体制、协同育人体系、支撑保障机制改革，推动学校领导、导师队伍、思政队伍、管理力量、服务资源下沉到学生身边</w:t>
      </w:r>
      <w:r>
        <w:rPr>
          <w:rFonts w:hint="eastAsia" w:ascii="仿宋" w:hAnsi="仿宋" w:eastAsia="仿宋" w:cs="仿宋"/>
          <w:color w:val="000000"/>
          <w:kern w:val="0"/>
          <w:sz w:val="28"/>
          <w:szCs w:val="28"/>
          <w:lang w:eastAsia="zh-CN" w:bidi="ar"/>
        </w:rPr>
        <w:t>。</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4.研究生导师思想政治工作常抓不懈。建立健全研究生思想政治工作体系，将研究生导师思想政治工作落实到教学科研活动中， 体现在育人育才过程中，紧密结合教师思想状况和工作实际，有针对性地加强政治引领、教育引导、日常管理。明确 1 名党委副书记分管研究生导师思想政治工作</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加强党委研究生工作部建设，着力做好政治把关、理论学习、培养培训、实践锻炼、师德师风建设等工作</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坚持红线约束，在课堂教学、师生关系、学术研究、社会活动、廉洁自律等方面作出正面规范、列出负面清单，落实《新时代高校教师职业行为十项准则》，对违反教师思想政治和师德师风要求的实行一票否决。</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5.配齐配强研究生党务和思想政治工作队伍。将研究生党务工作和思想政治工作队伍建设纳入学校人才队伍建设总体规划，完善选拔、培养、激励机制</w:t>
      </w:r>
      <w:r>
        <w:rPr>
          <w:rFonts w:hint="eastAsia" w:ascii="仿宋" w:hAnsi="仿宋" w:eastAsia="仿宋" w:cs="仿宋"/>
          <w:color w:val="000000"/>
          <w:kern w:val="0"/>
          <w:sz w:val="28"/>
          <w:szCs w:val="28"/>
          <w:lang w:eastAsia="zh-CN" w:bidi="ar"/>
        </w:rPr>
        <w:t>。</w:t>
      </w:r>
      <w:r>
        <w:rPr>
          <w:rFonts w:hint="eastAsia" w:ascii="仿宋" w:hAnsi="仿宋" w:eastAsia="仿宋" w:cs="仿宋"/>
          <w:color w:val="000000"/>
          <w:kern w:val="0"/>
          <w:sz w:val="28"/>
          <w:szCs w:val="28"/>
          <w:lang w:bidi="ar"/>
        </w:rPr>
        <w:t>核定落实研究生党务工作干部、辅导员编制，实行专业技术职务单列指标，单设标准，单独评审。</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1．近三年来，研究生教育未出现过党建和意识形态领域重大问题，未发生过重大稳定事端、安全事故和舆情事件。学校党政领导班子成员未出现过违纪违法、违反中央八项规定精神等问题。</w:t>
      </w:r>
    </w:p>
    <w:p>
      <w:pPr>
        <w:widowControl/>
        <w:adjustRightInd w:val="0"/>
        <w:spacing w:line="480" w:lineRule="exact"/>
        <w:ind w:firstLine="522" w:firstLineChars="200"/>
        <w:outlineLvl w:val="3"/>
        <w:rPr>
          <w:rFonts w:hint="eastAsia" w:ascii="仿宋" w:hAnsi="仿宋" w:eastAsia="仿宋" w:cs="仿宋"/>
          <w:color w:val="000000"/>
          <w:kern w:val="0"/>
          <w:sz w:val="28"/>
          <w:szCs w:val="28"/>
          <w:lang w:bidi="ar"/>
        </w:rPr>
      </w:pPr>
      <w:r>
        <w:rPr>
          <w:rFonts w:ascii="仿宋" w:hAnsi="仿宋" w:eastAsia="仿宋" w:cs="仿宋"/>
          <w:color w:val="000000"/>
          <w:kern w:val="0"/>
          <w:sz w:val="28"/>
          <w:szCs w:val="28"/>
          <w:lang w:bidi="ar"/>
        </w:rPr>
        <w:t>2</w:t>
      </w:r>
      <w:r>
        <w:rPr>
          <w:rFonts w:hint="eastAsia" w:ascii="仿宋" w:hAnsi="仿宋" w:eastAsia="仿宋" w:cs="仿宋"/>
          <w:color w:val="000000"/>
          <w:kern w:val="0"/>
          <w:sz w:val="28"/>
          <w:szCs w:val="28"/>
          <w:lang w:bidi="ar"/>
        </w:rPr>
        <w:t>.学校党委在上级党组织最近一次开展的党建和思想政治工作考核评估中获得“优秀”或相应等次，或在党组织书记抓党建工作述职评议考核工作中连续获得“好”或相应等次。</w:t>
      </w:r>
    </w:p>
    <w:p>
      <w:pPr>
        <w:widowControl/>
        <w:adjustRightInd w:val="0"/>
        <w:spacing w:line="480" w:lineRule="exact"/>
        <w:ind w:firstLine="522" w:firstLineChars="200"/>
        <w:jc w:val="center"/>
        <w:outlineLvl w:val="3"/>
        <w:rPr>
          <w:rFonts w:hint="eastAsia" w:ascii="黑体" w:hAnsi="黑体" w:eastAsia="黑体" w:cs="黑体"/>
          <w:sz w:val="28"/>
          <w:szCs w:val="28"/>
        </w:rPr>
      </w:pPr>
      <w:r>
        <w:rPr>
          <w:rFonts w:hint="eastAsia" w:ascii="仿宋" w:hAnsi="仿宋" w:eastAsia="仿宋" w:cs="仿宋"/>
          <w:color w:val="000000"/>
          <w:kern w:val="0"/>
          <w:sz w:val="28"/>
          <w:szCs w:val="28"/>
          <w:lang w:bidi="ar"/>
        </w:rPr>
        <w:br w:type="page"/>
      </w:r>
      <w:r>
        <w:rPr>
          <w:rFonts w:hint="eastAsia" w:ascii="黑体" w:hAnsi="黑体" w:eastAsia="黑体" w:cs="黑体"/>
          <w:b/>
          <w:bCs/>
          <w:kern w:val="0"/>
          <w:sz w:val="28"/>
          <w:szCs w:val="28"/>
          <w:lang w:val="en-US" w:eastAsia="zh-CN" w:bidi="ar"/>
        </w:rPr>
        <w:t>研究生教育教学资源</w:t>
      </w:r>
    </w:p>
    <w:p>
      <w:pPr>
        <w:rPr>
          <w:rFonts w:hint="eastAsia"/>
          <w:sz w:val="28"/>
          <w:szCs w:val="28"/>
        </w:rPr>
      </w:pP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八、省级研究生优秀导师团队</w:t>
      </w:r>
      <w:r>
        <w:rPr>
          <w:rFonts w:hint="eastAsia" w:ascii="黑体" w:hAnsi="黑体" w:eastAsia="黑体" w:cs="黑体"/>
          <w:b/>
          <w:bCs/>
          <w:sz w:val="28"/>
          <w:szCs w:val="28"/>
        </w:rPr>
        <w:tab/>
      </w:r>
    </w:p>
    <w:p>
      <w:pPr>
        <w:widowControl/>
        <w:adjustRightInd w:val="0"/>
        <w:spacing w:line="480" w:lineRule="exact"/>
        <w:ind w:firstLine="653" w:firstLineChars="250"/>
        <w:outlineLvl w:val="3"/>
        <w:rPr>
          <w:rFonts w:hint="eastAsia" w:ascii="仿宋" w:hAnsi="仿宋" w:eastAsia="仿宋" w:cs="仿宋"/>
          <w:b/>
          <w:color w:val="000000"/>
          <w:kern w:val="0"/>
          <w:sz w:val="28"/>
          <w:szCs w:val="28"/>
        </w:rPr>
      </w:pPr>
      <w:bookmarkStart w:id="12" w:name="_Toc31265"/>
      <w:bookmarkStart w:id="13" w:name="_Toc32354"/>
      <w:r>
        <w:rPr>
          <w:rFonts w:hint="eastAsia" w:ascii="仿宋" w:hAnsi="仿宋" w:eastAsia="仿宋" w:cs="仿宋"/>
          <w:b/>
          <w:color w:val="000000"/>
          <w:kern w:val="0"/>
          <w:sz w:val="28"/>
          <w:szCs w:val="28"/>
          <w:lang w:bidi="ar"/>
        </w:rPr>
        <w:t>（一）建设目标</w:t>
      </w:r>
      <w:bookmarkEnd w:id="12"/>
      <w:bookmarkEnd w:id="13"/>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建立有效的团队合作机制，发挥老教师的传、帮、带作用，加强对青年教师的培养，推进导师队伍的老中青结合。通过教学团队建设，促进教学研讨和经验交流，推动教学内容、方法的改革与创新，开发和共享教学资源，提高教育教学质量。</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14" w:name="_Toc13236"/>
      <w:bookmarkStart w:id="15" w:name="_Toc5756"/>
      <w:r>
        <w:rPr>
          <w:rFonts w:hint="eastAsia" w:ascii="仿宋" w:hAnsi="仿宋" w:eastAsia="仿宋" w:cs="仿宋"/>
          <w:b/>
          <w:color w:val="000000"/>
          <w:kern w:val="0"/>
          <w:sz w:val="28"/>
          <w:szCs w:val="28"/>
          <w:lang w:bidi="ar"/>
        </w:rPr>
        <w:t>（二）建设内容</w:t>
      </w:r>
      <w:bookmarkEnd w:id="14"/>
      <w:bookmarkEnd w:id="15"/>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根据学科特点，建立知识结构完善、年龄结构合理、教学效果明显、在研究生导师队伍建设方面起到示范作用的省级教学团队，资助团队开展教学研究，编辑出版教材或教研专著，培养青年教师，接受教师进修。把促进学科交叉作为创新人才培养的重要途径，鼓励组建跨学科、跨学院导师团队，整合教学资源，积极探索新型教学模式。</w:t>
      </w:r>
    </w:p>
    <w:p>
      <w:pPr>
        <w:widowControl/>
        <w:adjustRightInd w:val="0"/>
        <w:spacing w:line="480" w:lineRule="exact"/>
        <w:ind w:firstLine="522" w:firstLineChars="200"/>
        <w:outlineLvl w:val="3"/>
        <w:rPr>
          <w:rFonts w:hint="eastAsia" w:ascii="仿宋" w:hAnsi="仿宋" w:eastAsia="仿宋" w:cs="仿宋"/>
          <w:color w:val="000000"/>
          <w:kern w:val="0"/>
          <w:sz w:val="28"/>
          <w:szCs w:val="28"/>
        </w:rPr>
      </w:pPr>
      <w:bookmarkStart w:id="16" w:name="_Toc2616"/>
      <w:bookmarkStart w:id="17" w:name="_Toc11195"/>
      <w:r>
        <w:rPr>
          <w:rFonts w:hint="eastAsia" w:ascii="仿宋" w:hAnsi="仿宋" w:eastAsia="仿宋" w:cs="仿宋"/>
          <w:b/>
          <w:color w:val="000000"/>
          <w:kern w:val="0"/>
          <w:sz w:val="28"/>
          <w:szCs w:val="28"/>
          <w:lang w:bidi="ar"/>
        </w:rPr>
        <w:t>（三）申报要求</w:t>
      </w:r>
      <w:bookmarkEnd w:id="16"/>
      <w:bookmarkEnd w:id="17"/>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带头人。省级及以上教学名师或具有教授专业技术职务的专家，具有较深的学术造诣和创新性学术思想；长期致力于本导师团队建设，坚持在教学第一线承担研究生教学任务。品德高尚，治学严谨，具有团结、协作精神和较好的组织、管理和领导能力。一名教师只能担任一个导师团队的带头人。</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2.团队组成。团队成员长期共同参与本学科的教育教学活动，有共享的教学科研平台，具有明确的发展目标、良好的合作精神和梯队结构，老中青搭配，职称和知识结构合理，在指导和激励中青年研究生导师提高专业素质和业务水平方面成效显著。</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教学工作。教学理念先进，以学生为中心，引导学生进行研究性学习和创新性实践，培养学生发现、分析和解决问题的兴趣和能力；教学内容前瞻，教育教学与我省经济和社会发展急需领域相结合，了解学科、行业（产业）现状，追踪学科（产业）前沿；教学方法科学，教学手段先进。团队成员无教学事故。</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4.教学研究。积极参加研究生教学改革与创新，获得过省级以上研究生教学成果奖或教学竞赛类奖励。</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5.教材建设。重视研究生教材研究和教材建设，原则上团队有成员承担过国家级或省级规划教材编写任务，教材使用效果良好。</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6.教学效果。近10年来。团队至少培养了30名以研究生获得各种奖励，且在工作岗位上取得卓越成果。</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bidi="ar"/>
        </w:rPr>
        <w:t>7</w:t>
      </w:r>
      <w:r>
        <w:rPr>
          <w:rFonts w:hint="eastAsia" w:ascii="仿宋" w:hAnsi="仿宋" w:eastAsia="仿宋" w:cs="仿宋"/>
          <w:color w:val="000000"/>
          <w:kern w:val="0"/>
          <w:sz w:val="28"/>
          <w:szCs w:val="28"/>
          <w:lang w:bidi="ar"/>
        </w:rPr>
        <w:t>.推荐不超过</w:t>
      </w: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eastAsia="zh-CN" w:bidi="ar"/>
        </w:rPr>
        <w:t>个</w:t>
      </w:r>
      <w:r>
        <w:rPr>
          <w:rFonts w:hint="eastAsia" w:ascii="仿宋" w:hAnsi="仿宋" w:eastAsia="仿宋" w:cs="仿宋"/>
          <w:color w:val="000000"/>
          <w:kern w:val="0"/>
          <w:sz w:val="28"/>
          <w:szCs w:val="28"/>
          <w:lang w:bidi="ar"/>
        </w:rPr>
        <w:t>。</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九、省级优秀青年研究生导师</w:t>
      </w:r>
    </w:p>
    <w:p>
      <w:pPr>
        <w:widowControl/>
        <w:adjustRightInd w:val="0"/>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（一）评选范围</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全省研究生培养高校在岗在聘研究生导师，年龄在40周岁以下（1979年11月以后）；完整地指导过一届及以上研究生，目前仍从事研究生指导工作。</w:t>
      </w:r>
    </w:p>
    <w:p>
      <w:pPr>
        <w:widowControl/>
        <w:adjustRightInd w:val="0"/>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（二）评选条件</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1.热爱研究生教育工作，遵守和执行有关学位与研究生教育的政策法规及学校有关的规章制度。</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2.治学严谨，学风端正，为人师表，立德树人，认真履行研究生指导教师工作职责。</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3.近三年内主讲过一门以上（含一门）研究生课程，教学中注重因材施教，教学效果好；积极开展研究生培养和教学改革的探索和创新，成绩显著。</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4.有团结协作精神，积极参加学位点及学科建设工作。</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5.有较高的学术水平。近三年来，有高水平的科研成果，高级别科研课题，科研经费充足，能为研究生培养提供良好的实验、研究条件。</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6.在人才培养方面成绩突出，近三年所指导的研究生符合下列条件之一者，可优先推荐：</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（1）指导的研究生获得国家奖学金；</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（2）省级抽查学位论文成绩优秀；</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（3）论文被SCIE/SSCI/A&amp;HCI/EI或CSSCI收录；</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（4）已获得国家发明专利授权。</w:t>
      </w:r>
    </w:p>
    <w:p>
      <w:pPr>
        <w:widowControl/>
        <w:adjustRightInd w:val="0"/>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1.师德师风一票否决。</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2.有以下情形之一的导师不得参评：</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（1）有违法违纪行为并被有关部门查处；</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（2）有违反学术道德的行为（含所指导的学生）；</w:t>
      </w:r>
    </w:p>
    <w:p>
      <w:pPr>
        <w:widowControl/>
        <w:adjustRightInd w:val="0"/>
        <w:spacing w:line="480" w:lineRule="exact"/>
        <w:ind w:firstLine="522" w:firstLineChars="200"/>
        <w:rPr>
          <w:rFonts w:hint="eastAsia" w:ascii="方正仿宋_GBK" w:hAnsi="方正仿宋_GBK" w:eastAsia="方正仿宋_GBK" w:cs="方正仿宋_GBK"/>
          <w:sz w:val="28"/>
          <w:szCs w:val="28"/>
        </w:rPr>
      </w:pPr>
      <w:r>
        <w:rPr>
          <w:rFonts w:hint="eastAsia" w:ascii="仿宋" w:hAnsi="仿宋" w:eastAsia="仿宋" w:cs="仿宋"/>
          <w:color w:val="000000"/>
          <w:kern w:val="0"/>
          <w:sz w:val="28"/>
          <w:szCs w:val="28"/>
          <w:lang w:bidi="ar"/>
        </w:rPr>
        <w:t>（3）所指导的研究生在校期间有违法违纪行为并被学校处分；</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（4）不履行导师科研资助职责；</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（5）近三年内发生过教学事故。</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w:t>
      </w:r>
      <w:r>
        <w:rPr>
          <w:rFonts w:ascii="仿宋" w:hAnsi="仿宋" w:eastAsia="仿宋" w:cs="仿宋"/>
          <w:color w:val="000000"/>
          <w:kern w:val="0"/>
          <w:sz w:val="28"/>
          <w:szCs w:val="28"/>
          <w:lang w:bidi="ar"/>
        </w:rPr>
        <w:t>.</w:t>
      </w:r>
      <w:r>
        <w:rPr>
          <w:rFonts w:hint="eastAsia" w:ascii="仿宋" w:hAnsi="仿宋" w:eastAsia="仿宋" w:cs="仿宋"/>
          <w:color w:val="000000"/>
          <w:kern w:val="0"/>
          <w:sz w:val="28"/>
          <w:szCs w:val="28"/>
          <w:lang w:bidi="ar"/>
        </w:rPr>
        <w:t xml:space="preserve"> 推荐</w:t>
      </w:r>
      <w:r>
        <w:rPr>
          <w:rFonts w:hint="eastAsia" w:ascii="仿宋" w:hAnsi="仿宋" w:eastAsia="仿宋" w:cs="仿宋"/>
          <w:color w:val="000000"/>
          <w:kern w:val="0"/>
          <w:sz w:val="28"/>
          <w:szCs w:val="28"/>
          <w:lang w:eastAsia="zh-CN" w:bidi="ar"/>
        </w:rPr>
        <w:t>不超过</w:t>
      </w:r>
      <w:r>
        <w:rPr>
          <w:rFonts w:hint="eastAsia" w:ascii="仿宋" w:hAnsi="仿宋" w:eastAsia="仿宋" w:cs="仿宋"/>
          <w:color w:val="000000"/>
          <w:kern w:val="0"/>
          <w:sz w:val="28"/>
          <w:szCs w:val="28"/>
          <w:lang w:bidi="ar"/>
        </w:rPr>
        <w:t>2人。</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十、省级研究生导师师德标兵</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b/>
          <w:bCs/>
          <w:color w:val="000000"/>
          <w:kern w:val="0"/>
          <w:sz w:val="28"/>
          <w:szCs w:val="28"/>
          <w:lang w:bidi="ar"/>
        </w:rPr>
        <w:t>（一）评选范围</w:t>
      </w:r>
      <w:r>
        <w:rPr>
          <w:rFonts w:hint="eastAsia" w:ascii="仿宋" w:hAnsi="仿宋" w:eastAsia="仿宋" w:cs="仿宋"/>
          <w:color w:val="000000"/>
          <w:kern w:val="0"/>
          <w:sz w:val="28"/>
          <w:szCs w:val="28"/>
          <w:lang w:bidi="ar"/>
        </w:rPr>
        <w:br w:type="textWrapping"/>
      </w:r>
      <w:r>
        <w:rPr>
          <w:rFonts w:hint="eastAsia" w:ascii="仿宋" w:hAnsi="仿宋" w:eastAsia="仿宋" w:cs="仿宋"/>
          <w:color w:val="000000"/>
          <w:kern w:val="0"/>
          <w:sz w:val="28"/>
          <w:szCs w:val="28"/>
          <w:lang w:bidi="ar"/>
        </w:rPr>
        <w:t>　　在教育教学一线的在编在岗研究生导师。</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b/>
          <w:bCs/>
          <w:color w:val="000000"/>
          <w:kern w:val="0"/>
          <w:sz w:val="28"/>
          <w:szCs w:val="28"/>
          <w:lang w:bidi="ar"/>
        </w:rPr>
        <w:t>（二）评选条件</w:t>
      </w:r>
      <w:r>
        <w:rPr>
          <w:rFonts w:hint="eastAsia" w:ascii="仿宋" w:hAnsi="仿宋" w:eastAsia="仿宋" w:cs="仿宋"/>
          <w:color w:val="000000"/>
          <w:kern w:val="0"/>
          <w:sz w:val="28"/>
          <w:szCs w:val="28"/>
          <w:lang w:bidi="ar"/>
        </w:rPr>
        <w:br w:type="textWrapping"/>
      </w:r>
      <w:r>
        <w:rPr>
          <w:rFonts w:hint="eastAsia" w:ascii="仿宋" w:hAnsi="仿宋" w:eastAsia="仿宋" w:cs="仿宋"/>
          <w:color w:val="000000"/>
          <w:kern w:val="0"/>
          <w:sz w:val="28"/>
          <w:szCs w:val="28"/>
          <w:lang w:bidi="ar"/>
        </w:rPr>
        <w:t xml:space="preserve">　　1.坚持以习近平中国特色社会主义思想为指导，认真贯彻执行党的基本路线和方针政策，模范遵守法律法规，忠诚研究生教育事业，认真执行国家的教育方针。 </w:t>
      </w:r>
      <w:r>
        <w:rPr>
          <w:rFonts w:hint="eastAsia" w:ascii="仿宋" w:hAnsi="仿宋" w:eastAsia="仿宋" w:cs="仿宋"/>
          <w:color w:val="000000"/>
          <w:kern w:val="0"/>
          <w:sz w:val="28"/>
          <w:szCs w:val="28"/>
          <w:lang w:bidi="ar"/>
        </w:rPr>
        <w:br w:type="textWrapping"/>
      </w:r>
      <w:r>
        <w:rPr>
          <w:rFonts w:hint="eastAsia" w:ascii="仿宋" w:hAnsi="仿宋" w:eastAsia="仿宋" w:cs="仿宋"/>
          <w:color w:val="000000"/>
          <w:kern w:val="0"/>
          <w:sz w:val="28"/>
          <w:szCs w:val="28"/>
          <w:lang w:bidi="ar"/>
        </w:rPr>
        <w:t xml:space="preserve">　　2.无私奉献，爱岗敬业，有强烈的主人翁责任感和事业心，有全心全意为人民服务的思想，受到广大师生和学生家长的赞誉。 </w:t>
      </w:r>
      <w:r>
        <w:rPr>
          <w:rFonts w:hint="eastAsia" w:ascii="仿宋" w:hAnsi="仿宋" w:eastAsia="仿宋" w:cs="仿宋"/>
          <w:color w:val="000000"/>
          <w:kern w:val="0"/>
          <w:sz w:val="28"/>
          <w:szCs w:val="28"/>
          <w:lang w:bidi="ar"/>
        </w:rPr>
        <w:br w:type="textWrapping"/>
      </w:r>
      <w:r>
        <w:rPr>
          <w:rFonts w:hint="eastAsia" w:ascii="仿宋" w:hAnsi="仿宋" w:eastAsia="仿宋" w:cs="仿宋"/>
          <w:color w:val="000000"/>
          <w:kern w:val="0"/>
          <w:sz w:val="28"/>
          <w:szCs w:val="28"/>
          <w:lang w:bidi="ar"/>
        </w:rPr>
        <w:t xml:space="preserve">　　3.关爱学生，教书育人，努力培养学生正确的世界观、价值观和良好的思想品德。 </w:t>
      </w:r>
      <w:r>
        <w:rPr>
          <w:rFonts w:hint="eastAsia" w:ascii="仿宋" w:hAnsi="仿宋" w:eastAsia="仿宋" w:cs="仿宋"/>
          <w:color w:val="000000"/>
          <w:kern w:val="0"/>
          <w:sz w:val="28"/>
          <w:szCs w:val="28"/>
          <w:lang w:bidi="ar"/>
        </w:rPr>
        <w:br w:type="textWrapping"/>
      </w:r>
      <w:r>
        <w:rPr>
          <w:rFonts w:hint="eastAsia" w:ascii="仿宋" w:hAnsi="仿宋" w:eastAsia="仿宋" w:cs="仿宋"/>
          <w:color w:val="000000"/>
          <w:kern w:val="0"/>
          <w:sz w:val="28"/>
          <w:szCs w:val="28"/>
          <w:lang w:bidi="ar"/>
        </w:rPr>
        <w:t xml:space="preserve">　　4.以身作则，为人师表，廉洁从教，自觉抵制各种不正之风。 </w:t>
      </w:r>
      <w:r>
        <w:rPr>
          <w:rFonts w:hint="eastAsia" w:ascii="仿宋" w:hAnsi="仿宋" w:eastAsia="仿宋" w:cs="仿宋"/>
          <w:color w:val="000000"/>
          <w:kern w:val="0"/>
          <w:sz w:val="28"/>
          <w:szCs w:val="28"/>
          <w:lang w:bidi="ar"/>
        </w:rPr>
        <w:br w:type="textWrapping"/>
      </w:r>
      <w:r>
        <w:rPr>
          <w:rFonts w:hint="eastAsia" w:ascii="仿宋" w:hAnsi="仿宋" w:eastAsia="仿宋" w:cs="仿宋"/>
          <w:color w:val="000000"/>
          <w:kern w:val="0"/>
          <w:sz w:val="28"/>
          <w:szCs w:val="28"/>
          <w:lang w:bidi="ar"/>
        </w:rPr>
        <w:t xml:space="preserve">　　5.锐意改革，勇于创新，刻苦钻研业务，努力培养学生的创新精神和实践能力，积极推进素质教育。 </w:t>
      </w:r>
    </w:p>
    <w:p>
      <w:pPr>
        <w:widowControl/>
        <w:adjustRightInd w:val="0"/>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1.师德师风一票否决。</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2.有下列情形的，不得申报：</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（1）损害国家利益，损害学生和学校合法权益的行为；有违法违纪行为并被有关部门查处。</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（2）有违反学术道德的行为（含所指导的学生）；在科研工作中弄虚作假、抄袭剽窃、篡改侵吞他人学术成果、违规使用科研经费以及滥用学术资源和学术影响。</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（3）在教育教学活动中有违背党的路线方针政策的言行；在招生、考试、学生推优、保研等工作中徇私舞弊；索要或收受学生及家长的礼品、礼金、有价证券、支付凭证等财物。</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（4）所指导的研究生在校期间有违法违纪行为并被学校处分；</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（5）近三年内发生过教学事故；影响正常教育教学工作的兼职兼薪行为；</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w:t>
      </w:r>
      <w:r>
        <w:rPr>
          <w:rFonts w:ascii="仿宋" w:hAnsi="仿宋" w:eastAsia="仿宋" w:cs="仿宋"/>
          <w:color w:val="000000"/>
          <w:kern w:val="0"/>
          <w:sz w:val="28"/>
          <w:szCs w:val="28"/>
          <w:lang w:bidi="ar"/>
        </w:rPr>
        <w:t>.</w:t>
      </w:r>
      <w:r>
        <w:rPr>
          <w:rFonts w:hint="eastAsia" w:ascii="仿宋" w:hAnsi="仿宋" w:eastAsia="仿宋" w:cs="仿宋"/>
          <w:color w:val="000000"/>
          <w:kern w:val="0"/>
          <w:sz w:val="28"/>
          <w:szCs w:val="28"/>
          <w:lang w:bidi="ar"/>
        </w:rPr>
        <w:t xml:space="preserve"> 推荐1人。</w:t>
      </w:r>
    </w:p>
    <w:p>
      <w:pPr>
        <w:widowControl/>
        <w:adjustRightInd w:val="0"/>
        <w:spacing w:line="480" w:lineRule="exact"/>
        <w:ind w:firstLine="522" w:firstLineChars="200"/>
        <w:rPr>
          <w:rFonts w:ascii="黑体" w:hAnsi="黑体" w:eastAsia="黑体" w:cs="黑体"/>
          <w:b/>
          <w:bCs/>
          <w:sz w:val="28"/>
          <w:szCs w:val="28"/>
        </w:rPr>
      </w:pPr>
      <w:r>
        <w:rPr>
          <w:rFonts w:hint="eastAsia" w:ascii="黑体" w:hAnsi="黑体" w:eastAsia="黑体" w:cs="黑体"/>
          <w:b/>
          <w:bCs/>
          <w:sz w:val="28"/>
          <w:szCs w:val="28"/>
        </w:rPr>
        <w:t>十一、省级研究生导师海外研修（</w:t>
      </w:r>
      <w:r>
        <w:rPr>
          <w:rFonts w:hint="eastAsia" w:ascii="黑体" w:hAnsi="黑体" w:eastAsia="黑体" w:cs="黑体"/>
          <w:b/>
          <w:bCs/>
          <w:sz w:val="28"/>
          <w:szCs w:val="28"/>
          <w:u w:val="single"/>
          <w:lang w:val="en-US" w:eastAsia="zh-CN"/>
        </w:rPr>
        <w:t>2022年</w:t>
      </w:r>
      <w:r>
        <w:rPr>
          <w:rFonts w:hint="eastAsia" w:ascii="黑体" w:hAnsi="黑体" w:eastAsia="黑体" w:cs="黑体"/>
          <w:b/>
          <w:bCs/>
          <w:sz w:val="28"/>
          <w:szCs w:val="28"/>
          <w:u w:val="single"/>
        </w:rPr>
        <w:t>暂不申报</w:t>
      </w:r>
      <w:r>
        <w:rPr>
          <w:rFonts w:hint="eastAsia" w:ascii="黑体" w:hAnsi="黑体" w:eastAsia="黑体" w:cs="黑体"/>
          <w:b/>
          <w:bCs/>
          <w:sz w:val="28"/>
          <w:szCs w:val="28"/>
        </w:rPr>
        <w:t>）</w:t>
      </w:r>
    </w:p>
    <w:p>
      <w:pPr>
        <w:spacing w:line="480" w:lineRule="exact"/>
        <w:ind w:left="382" w:left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（一）申报范围</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1.利用学术假赴国内外研修访学、合作进行科学研究的研究生导师。</w:t>
      </w:r>
    </w:p>
    <w:p>
      <w:pPr>
        <w:widowControl/>
        <w:adjustRightInd w:val="0"/>
        <w:spacing w:line="480" w:lineRule="exact"/>
        <w:ind w:firstLine="522" w:firstLineChars="200"/>
        <w:rPr>
          <w:rFonts w:ascii="仿宋" w:hAnsi="仿宋" w:cs="仿宋"/>
          <w:b/>
          <w:bCs/>
          <w:color w:val="000000"/>
          <w:kern w:val="0"/>
          <w:sz w:val="28"/>
          <w:szCs w:val="28"/>
          <w:lang w:bidi="ar"/>
        </w:rPr>
      </w:pPr>
      <w:r>
        <w:rPr>
          <w:rFonts w:hint="eastAsia" w:ascii="仿宋" w:hAnsi="仿宋" w:eastAsia="仿宋" w:cs="仿宋"/>
          <w:color w:val="000000"/>
          <w:kern w:val="0"/>
          <w:sz w:val="28"/>
          <w:szCs w:val="28"/>
          <w:lang w:bidi="ar"/>
        </w:rPr>
        <w:t>2.与学校签协议拟赴国外作博士后、 攻读博士学位、合作进行科学研究的青年研究生导师。</w:t>
      </w:r>
    </w:p>
    <w:p>
      <w:pPr>
        <w:widowControl/>
        <w:numPr>
          <w:ilvl w:val="0"/>
          <w:numId w:val="0"/>
        </w:numPr>
        <w:adjustRightInd w:val="0"/>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eastAsia="zh-CN" w:bidi="ar"/>
        </w:rPr>
        <w:t>（二）</w:t>
      </w:r>
      <w:r>
        <w:rPr>
          <w:rFonts w:hint="eastAsia" w:ascii="仿宋" w:hAnsi="仿宋" w:eastAsia="仿宋" w:cs="仿宋"/>
          <w:b/>
          <w:bCs/>
          <w:color w:val="000000"/>
          <w:kern w:val="0"/>
          <w:sz w:val="28"/>
          <w:szCs w:val="28"/>
          <w:lang w:bidi="ar"/>
        </w:rPr>
        <w:t>申报条件</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1.热爱祖国，热爱社会主义，具有良好的政治素质，身心健康。</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2.具有流利的外语水平，同时有一定的海外留学或访学经历。</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3.教学科研等方面业绩突出。</w:t>
      </w:r>
    </w:p>
    <w:p>
      <w:pPr>
        <w:widowControl/>
        <w:numPr>
          <w:ilvl w:val="0"/>
          <w:numId w:val="1"/>
        </w:numPr>
        <w:adjustRightInd w:val="0"/>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申报要求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1.已入选其他研修项目或已有挂职、援教、孔子学院院长、汉语教师等任务，不予申请。</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2.已申请其他出国研修项目，未公布结果之前，不可同时申请其他项目。</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3.曾享受国家留学基金资助出国留学、回国后服务尚不满两年，不予申请。</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4.入选项目后，申请人应在资格有效期内按期派出，除不可抗力因素之外，不得放弃。</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本项目</w:t>
      </w:r>
      <w:r>
        <w:rPr>
          <w:rFonts w:hint="eastAsia" w:ascii="仿宋" w:hAnsi="仿宋" w:eastAsia="仿宋" w:cs="仿宋"/>
          <w:color w:val="000000"/>
          <w:sz w:val="28"/>
          <w:szCs w:val="28"/>
          <w:u w:val="none"/>
          <w:lang w:bidi="ar"/>
        </w:rPr>
        <w:t>不公开申报</w:t>
      </w:r>
      <w:r>
        <w:rPr>
          <w:rFonts w:hint="eastAsia" w:ascii="仿宋" w:hAnsi="仿宋" w:eastAsia="仿宋" w:cs="仿宋"/>
          <w:color w:val="000000"/>
          <w:sz w:val="28"/>
          <w:szCs w:val="28"/>
          <w:lang w:bidi="ar"/>
        </w:rPr>
        <w:t>，由教育厅委托有关高校实施。</w:t>
      </w:r>
    </w:p>
    <w:p>
      <w:pPr>
        <w:spacing w:line="480" w:lineRule="exact"/>
        <w:ind w:firstLine="522" w:firstLineChars="200"/>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十二、省级研究生导师能力提升（</w:t>
      </w:r>
      <w:r>
        <w:rPr>
          <w:rFonts w:hint="eastAsia" w:ascii="黑体" w:hAnsi="黑体" w:eastAsia="黑体" w:cs="黑体"/>
          <w:b/>
          <w:bCs/>
          <w:sz w:val="28"/>
          <w:szCs w:val="28"/>
          <w:u w:val="none"/>
          <w:lang w:val="en-US" w:eastAsia="zh-CN"/>
        </w:rPr>
        <w:t>委托</w:t>
      </w:r>
      <w:r>
        <w:rPr>
          <w:rFonts w:hint="eastAsia" w:ascii="黑体" w:hAnsi="黑体" w:eastAsia="黑体" w:cs="黑体"/>
          <w:b/>
          <w:bCs/>
          <w:sz w:val="28"/>
          <w:szCs w:val="28"/>
          <w:lang w:val="en-US" w:eastAsia="zh-CN"/>
        </w:rPr>
        <w:t>）</w:t>
      </w:r>
    </w:p>
    <w:p>
      <w:pPr>
        <w:widowControl/>
        <w:adjustRightInd w:val="0"/>
        <w:spacing w:line="480" w:lineRule="exact"/>
        <w:ind w:firstLine="522" w:firstLineChars="200"/>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本项目</w:t>
      </w:r>
      <w:r>
        <w:rPr>
          <w:rFonts w:hint="eastAsia" w:ascii="仿宋" w:hAnsi="仿宋" w:eastAsia="仿宋" w:cs="仿宋"/>
          <w:color w:val="000000"/>
          <w:kern w:val="0"/>
          <w:sz w:val="28"/>
          <w:szCs w:val="28"/>
          <w:u w:val="none"/>
          <w:lang w:val="en-US" w:eastAsia="zh-CN" w:bidi="ar"/>
        </w:rPr>
        <w:t>不公开申报</w:t>
      </w:r>
      <w:r>
        <w:rPr>
          <w:rFonts w:hint="eastAsia" w:ascii="仿宋" w:hAnsi="仿宋" w:eastAsia="仿宋" w:cs="仿宋"/>
          <w:color w:val="000000"/>
          <w:kern w:val="0"/>
          <w:sz w:val="28"/>
          <w:szCs w:val="28"/>
          <w:lang w:val="en-US" w:eastAsia="zh-CN" w:bidi="ar"/>
        </w:rPr>
        <w:t>，由省教育厅委托有关高校实施。</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十</w:t>
      </w:r>
      <w:r>
        <w:rPr>
          <w:rFonts w:hint="eastAsia" w:ascii="黑体" w:hAnsi="黑体" w:eastAsia="黑体" w:cs="黑体"/>
          <w:b/>
          <w:bCs/>
          <w:sz w:val="28"/>
          <w:szCs w:val="28"/>
          <w:lang w:eastAsia="zh-CN"/>
        </w:rPr>
        <w:t>三</w:t>
      </w:r>
      <w:r>
        <w:rPr>
          <w:rFonts w:hint="eastAsia" w:ascii="黑体" w:hAnsi="黑体" w:eastAsia="黑体" w:cs="黑体"/>
          <w:b/>
          <w:bCs/>
          <w:sz w:val="28"/>
          <w:szCs w:val="28"/>
        </w:rPr>
        <w:t>、省级研究生教学名师</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18" w:name="_Toc14063"/>
      <w:bookmarkStart w:id="19" w:name="_Toc17003"/>
      <w:r>
        <w:rPr>
          <w:rFonts w:hint="eastAsia" w:ascii="仿宋" w:hAnsi="仿宋" w:eastAsia="仿宋" w:cs="仿宋"/>
          <w:b/>
          <w:color w:val="000000"/>
          <w:kern w:val="0"/>
          <w:sz w:val="28"/>
          <w:szCs w:val="28"/>
          <w:lang w:bidi="ar"/>
        </w:rPr>
        <w:t>（一）申报范围</w:t>
      </w:r>
      <w:bookmarkEnd w:id="18"/>
      <w:bookmarkEnd w:id="19"/>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普通本科院校中承担研究生教学任务的研究生导师。已退休的参评教师须为高校返聘教师，并由高校出具返聘证明。</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20" w:name="_Toc118"/>
      <w:bookmarkStart w:id="21" w:name="_Toc26796"/>
      <w:r>
        <w:rPr>
          <w:rFonts w:hint="eastAsia" w:ascii="仿宋" w:hAnsi="仿宋" w:eastAsia="仿宋" w:cs="仿宋"/>
          <w:b/>
          <w:color w:val="000000"/>
          <w:kern w:val="0"/>
          <w:sz w:val="28"/>
          <w:szCs w:val="28"/>
          <w:lang w:bidi="ar"/>
        </w:rPr>
        <w:t>（二）</w:t>
      </w:r>
      <w:bookmarkEnd w:id="20"/>
      <w:bookmarkEnd w:id="21"/>
      <w:r>
        <w:rPr>
          <w:rFonts w:hint="eastAsia" w:ascii="仿宋" w:hAnsi="仿宋" w:eastAsia="仿宋" w:cs="仿宋"/>
          <w:b/>
          <w:color w:val="000000"/>
          <w:kern w:val="0"/>
          <w:sz w:val="28"/>
          <w:szCs w:val="28"/>
          <w:lang w:bidi="ar"/>
        </w:rPr>
        <w:t>申报条件</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1.政治立场坚定，师德高尚；事业心强，富有创新协作精神；治学严谨，教风端正；诚信育人，为人师表。</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2.担任研究生导师不少于8年，或承担研究生教学任务不少于10年，具有博士学位、教授职称，60周岁以下。近5年来，面向研究生年均教学工作量不少于32学时。教学效果好，主讲课程在全省同领域内有较大影响，并形成独特而有效的教学风格，在省内起到示范作用，学生评价优秀。</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3.因材施教，课程讲授方法灵活，能激发学生的学习兴趣，促进学生积极思维和调动学生潜在的能力，给学生以深刻的创新熏陶；注重引导学生自主学习。</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4.在学科专业建设和研究生课程建设等方面取得突出成绩，做出重要贡献，获得过省级及以上教学成果奖。</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5.自编或主编高水平、有特色、版本新的教材。发表过高质量的教研论文或出版具有一定影响的教研专著。</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6.主持或承担过省级及以上科研项目，科研成果多，获得过厅级及以上科研奖励。出版过科研专著或发表过高质量的科研论文，科研成果的学术意义或社会经济效益大。</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7.指导和帮助中青年教师不断提高研究生教学水平，重视研究生教学队伍建设，作为课程主持人或主讲教师对形成结构合理的教学梯队、形成本校该领域教学的地位做出重要贡献。</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1.出现过师德师风问题的导师不予申报。</w:t>
      </w:r>
    </w:p>
    <w:p>
      <w:pPr>
        <w:widowControl/>
        <w:adjustRightInd w:val="0"/>
        <w:spacing w:line="480" w:lineRule="exact"/>
        <w:ind w:firstLine="522"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2.推荐</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人。</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十</w:t>
      </w:r>
      <w:r>
        <w:rPr>
          <w:rFonts w:hint="eastAsia" w:ascii="黑体" w:hAnsi="黑体" w:eastAsia="黑体" w:cs="黑体"/>
          <w:b/>
          <w:bCs/>
          <w:sz w:val="28"/>
          <w:szCs w:val="28"/>
          <w:lang w:eastAsia="zh-CN"/>
        </w:rPr>
        <w:t>四</w:t>
      </w:r>
      <w:r>
        <w:rPr>
          <w:rFonts w:hint="eastAsia" w:ascii="黑体" w:hAnsi="黑体" w:eastAsia="黑体" w:cs="黑体"/>
          <w:b/>
          <w:bCs/>
          <w:sz w:val="28"/>
          <w:szCs w:val="28"/>
        </w:rPr>
        <w:t>、省级研究生名师工作室</w:t>
      </w:r>
    </w:p>
    <w:p>
      <w:pPr>
        <w:widowControl/>
        <w:adjustRightInd w:val="0"/>
        <w:spacing w:line="480" w:lineRule="exact"/>
        <w:ind w:firstLine="522" w:firstLineChars="200"/>
        <w:outlineLvl w:val="3"/>
        <w:rPr>
          <w:rFonts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（一）</w:t>
      </w:r>
      <w:r>
        <w:rPr>
          <w:rFonts w:ascii="仿宋" w:hAnsi="仿宋" w:eastAsia="仿宋" w:cs="仿宋"/>
          <w:b/>
          <w:color w:val="000000"/>
          <w:kern w:val="0"/>
          <w:sz w:val="28"/>
          <w:szCs w:val="28"/>
          <w:lang w:bidi="ar"/>
        </w:rPr>
        <w:t>建设目标</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用3-5年的时间，遴选一批在全省乃至全国有影响力的高校教师建立“名师工作室”，培育高校优秀教学团队，造就一批政治立场坚定、理论功底扎实、实践能力强的教学领军人物、学术带头人和骨干教师，推动高校</w:t>
      </w:r>
      <w:r>
        <w:rPr>
          <w:rFonts w:hint="eastAsia" w:ascii="仿宋" w:hAnsi="仿宋" w:eastAsia="仿宋" w:cs="仿宋"/>
          <w:color w:val="000000"/>
          <w:sz w:val="28"/>
          <w:szCs w:val="28"/>
          <w:lang w:bidi="ar"/>
        </w:rPr>
        <w:t>研究生课程</w:t>
      </w:r>
      <w:r>
        <w:rPr>
          <w:rFonts w:ascii="仿宋" w:hAnsi="仿宋" w:eastAsia="仿宋" w:cs="仿宋"/>
          <w:color w:val="000000"/>
          <w:sz w:val="28"/>
          <w:szCs w:val="28"/>
          <w:lang w:bidi="ar"/>
        </w:rPr>
        <w:t>教学改革，实现优质资源共享。</w:t>
      </w:r>
    </w:p>
    <w:p>
      <w:pPr>
        <w:widowControl/>
        <w:adjustRightInd w:val="0"/>
        <w:spacing w:line="480" w:lineRule="exact"/>
        <w:ind w:firstLine="522" w:firstLineChars="200"/>
        <w:outlineLvl w:val="3"/>
        <w:rPr>
          <w:rFonts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（二）申报条件</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1.政治立场坚定，学识渊博、人格魅力强，师德高尚，乐于奉献，有较强的责任心和组织管理能力，能够主动承担工作任务。</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2.我省高校55周岁以下（1966年6月1日以后出生），具有高级专业技术职务的</w:t>
      </w:r>
      <w:r>
        <w:rPr>
          <w:rFonts w:hint="eastAsia" w:ascii="仿宋" w:hAnsi="仿宋" w:eastAsia="仿宋" w:cs="仿宋"/>
          <w:color w:val="000000"/>
          <w:sz w:val="28"/>
          <w:szCs w:val="28"/>
          <w:lang w:bidi="ar"/>
        </w:rPr>
        <w:t>研究生导师，原则上获得过省级及以上教学名师荣誉称号</w:t>
      </w:r>
      <w:r>
        <w:rPr>
          <w:rFonts w:ascii="仿宋" w:hAnsi="仿宋" w:eastAsia="仿宋" w:cs="仿宋"/>
          <w:color w:val="000000"/>
          <w:sz w:val="28"/>
          <w:szCs w:val="28"/>
          <w:lang w:bidi="ar"/>
        </w:rPr>
        <w:t>。</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3.教学方法创新，受到学生欢迎；在教学研究方面成果显著，在中央和地方主要媒体或在核心期刊发表多篇高质量教学科研论文出版有一定影响的教育教学改革专著。</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4.热爱</w:t>
      </w:r>
      <w:r>
        <w:rPr>
          <w:rFonts w:hint="eastAsia" w:ascii="仿宋" w:hAnsi="仿宋" w:eastAsia="仿宋" w:cs="仿宋"/>
          <w:color w:val="000000"/>
          <w:sz w:val="28"/>
          <w:szCs w:val="28"/>
          <w:lang w:bidi="ar"/>
        </w:rPr>
        <w:t>研究生</w:t>
      </w:r>
      <w:r>
        <w:rPr>
          <w:rFonts w:ascii="仿宋" w:hAnsi="仿宋" w:eastAsia="仿宋" w:cs="仿宋"/>
          <w:color w:val="000000"/>
          <w:sz w:val="28"/>
          <w:szCs w:val="28"/>
          <w:lang w:bidi="ar"/>
        </w:rPr>
        <w:t>教育工作，具有先进的教育理念和改革创新的意识，教学成绩优异，教学特色鲜明，教学效果突出，在全省乃至全国具有较高的知名度和影响力。</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5.在深化思政课教学内容、教学方法、教学手段等方面有显著成绩，具有示范效应，并具备以下条件中的两项：</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（1）获得过省级及以上高校思政课教学能手称号；</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（2）入选全国高校优秀中青年思政课教师择优资助计划；</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（3）获得省级</w:t>
      </w:r>
      <w:r>
        <w:rPr>
          <w:rFonts w:hint="eastAsia" w:ascii="仿宋" w:hAnsi="仿宋" w:eastAsia="仿宋" w:cs="仿宋"/>
          <w:color w:val="000000"/>
          <w:sz w:val="28"/>
          <w:szCs w:val="28"/>
          <w:lang w:bidi="ar"/>
        </w:rPr>
        <w:t>或以上</w:t>
      </w:r>
      <w:r>
        <w:rPr>
          <w:rFonts w:ascii="仿宋" w:hAnsi="仿宋" w:eastAsia="仿宋" w:cs="仿宋"/>
          <w:color w:val="000000"/>
          <w:sz w:val="28"/>
          <w:szCs w:val="28"/>
          <w:lang w:bidi="ar"/>
        </w:rPr>
        <w:t>教学成果奖的负责人；</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（4）主持完成过教育部高校思政课专项资助课题或省高等教育教学研究与改革重点课题；</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（5）获得过国家级教学比赛二等以上奖项或省教学技能大赛特等奖；</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（6）主持完成过国家级或省级思政课精品（重点）课程；</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ascii="仿宋" w:hAnsi="仿宋" w:eastAsia="仿宋" w:cs="仿宋"/>
          <w:color w:val="000000"/>
          <w:sz w:val="28"/>
          <w:szCs w:val="28"/>
          <w:lang w:bidi="ar"/>
        </w:rPr>
        <w:t>（7）获得过国家级或省级优秀思政课教师称号。</w:t>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w:t>
      </w:r>
      <w:r>
        <w:rPr>
          <w:rFonts w:hint="eastAsia" w:ascii="仿宋" w:hAnsi="仿宋" w:eastAsia="仿宋" w:cs="仿宋"/>
          <w:color w:val="000000"/>
          <w:kern w:val="0"/>
          <w:sz w:val="28"/>
          <w:szCs w:val="28"/>
        </w:rPr>
        <w:t>出现过师德师风问题的导师不予申报。</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2.推荐3人。</w:t>
      </w:r>
    </w:p>
    <w:p>
      <w:pPr>
        <w:widowControl/>
        <w:adjustRightInd w:val="0"/>
        <w:spacing w:line="480" w:lineRule="exact"/>
        <w:ind w:firstLine="522" w:firstLineChars="200"/>
        <w:outlineLvl w:val="3"/>
        <w:rPr>
          <w:rFonts w:hint="eastAsia" w:ascii="黑体" w:hAnsi="黑体" w:eastAsia="黑体" w:cs="黑体"/>
          <w:b/>
          <w:bCs/>
          <w:kern w:val="0"/>
          <w:sz w:val="28"/>
          <w:szCs w:val="28"/>
          <w:lang w:bidi="ar"/>
        </w:rPr>
      </w:pPr>
      <w:r>
        <w:rPr>
          <w:rFonts w:hint="eastAsia" w:ascii="黑体" w:hAnsi="黑体" w:eastAsia="黑体" w:cs="黑体"/>
          <w:b/>
          <w:bCs/>
          <w:kern w:val="0"/>
          <w:sz w:val="28"/>
          <w:szCs w:val="28"/>
          <w:lang w:bidi="ar"/>
        </w:rPr>
        <w:t>十</w:t>
      </w:r>
      <w:r>
        <w:rPr>
          <w:rFonts w:hint="eastAsia" w:ascii="黑体" w:hAnsi="黑体" w:eastAsia="黑体" w:cs="黑体"/>
          <w:b/>
          <w:bCs/>
          <w:kern w:val="0"/>
          <w:sz w:val="28"/>
          <w:szCs w:val="28"/>
          <w:lang w:eastAsia="zh-CN" w:bidi="ar"/>
        </w:rPr>
        <w:t>五</w:t>
      </w:r>
      <w:r>
        <w:rPr>
          <w:rFonts w:hint="eastAsia" w:ascii="黑体" w:hAnsi="黑体" w:eastAsia="黑体" w:cs="黑体"/>
          <w:b/>
          <w:bCs/>
          <w:kern w:val="0"/>
          <w:sz w:val="28"/>
          <w:szCs w:val="28"/>
          <w:lang w:bidi="ar"/>
        </w:rPr>
        <w:t>、省级研究生线下示范课程</w:t>
      </w:r>
      <w:r>
        <w:rPr>
          <w:rFonts w:hint="eastAsia" w:ascii="黑体" w:hAnsi="黑体" w:eastAsia="黑体" w:cs="黑体"/>
          <w:b/>
          <w:bCs/>
          <w:kern w:val="0"/>
          <w:sz w:val="28"/>
          <w:szCs w:val="28"/>
          <w:lang w:bidi="ar"/>
        </w:rPr>
        <w:tab/>
      </w:r>
    </w:p>
    <w:p>
      <w:pPr>
        <w:widowControl/>
        <w:adjustRightInd w:val="0"/>
        <w:spacing w:line="480" w:lineRule="exact"/>
        <w:ind w:firstLine="522" w:firstLineChars="200"/>
        <w:outlineLvl w:val="3"/>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（一）建设目标</w:t>
      </w:r>
    </w:p>
    <w:p>
      <w:pPr>
        <w:spacing w:line="480" w:lineRule="exact"/>
        <w:ind w:firstLine="420"/>
        <w:rPr>
          <w:rFonts w:hint="eastAsia" w:ascii="仿宋" w:hAnsi="仿宋" w:eastAsia="仿宋"/>
          <w:color w:val="000000"/>
          <w:sz w:val="28"/>
          <w:szCs w:val="28"/>
          <w:lang w:bidi="ar"/>
        </w:rPr>
      </w:pPr>
      <w:r>
        <w:rPr>
          <w:rFonts w:hint="eastAsia" w:ascii="仿宋" w:hAnsi="仿宋" w:eastAsia="仿宋"/>
          <w:color w:val="000000"/>
          <w:sz w:val="28"/>
          <w:szCs w:val="28"/>
          <w:lang w:bidi="ar"/>
        </w:rPr>
        <w:t>线下一流课程建设要在教学内容、教学方法、教学手段、教材建设、考核方法和课程管理等各个方面进行研究与实践，形成科学合理、适应学科发展和创新型高层次人才培养需求的研究生课程教学体系。通过建设，调动研究生授课教师的积极性和创造性，发挥课程建设的示范引领作用。</w:t>
      </w:r>
    </w:p>
    <w:p>
      <w:pPr>
        <w:spacing w:line="480" w:lineRule="exact"/>
        <w:ind w:firstLine="522" w:firstLineChars="200"/>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（二）建设内容</w:t>
      </w:r>
    </w:p>
    <w:p>
      <w:pPr>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1.课程教学内容能够及时反映本专业领域的最新科研成果，能够吸收先进的教学经验，积极整合优秀教改成果，在教学内容改革方面特色鲜明，成效显著。</w:t>
      </w:r>
    </w:p>
    <w:p>
      <w:pPr>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2.申报项目课程能够采用先进的教学方法和教学手段，能够合理运用现代信息技术等手段，对教学过程进行组织和管理。</w:t>
      </w:r>
    </w:p>
    <w:p>
      <w:pPr>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3.申报项目课程负责人可以自行编写参考资料，也可选用国家级优秀教材和国外高水平原版教材。</w:t>
      </w:r>
    </w:p>
    <w:p>
      <w:pPr>
        <w:spacing w:line="480" w:lineRule="exact"/>
        <w:ind w:firstLine="522" w:firstLineChars="200"/>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（三）申报要求</w:t>
      </w:r>
    </w:p>
    <w:p>
      <w:pPr>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1.示范课程建设以研究生培养方案中的学位课或公共选修课为主，在本学科领域具有重要地位，已连续开设3年以上，修读的研究生达到一定规模，且学生对本门课程满意度较高。优先资助研究生培养体制机制改革中急需建设的专业基础课、前沿性的研究方法类课程。</w:t>
      </w:r>
    </w:p>
    <w:p>
      <w:pPr>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2.课程负责人由学术造诣深，教学经验丰富，教学成果显著，具有副教授及以上专业技术职称，有优良师德教风的研究生任课教师担任。每门课程须成立课程组，课程组包括一名负责人和2-4名成员，人员配置合理，在课程建设过程中能形成一支人员相对稳定、教学水平高、教学效果好的教师梯队。</w:t>
      </w:r>
    </w:p>
    <w:p>
      <w:pPr>
        <w:spacing w:line="480" w:lineRule="exact"/>
        <w:ind w:firstLine="522" w:firstLineChars="200"/>
        <w:rPr>
          <w:rFonts w:ascii="仿宋" w:hAnsi="仿宋" w:eastAsia="仿宋"/>
          <w:color w:val="000000"/>
          <w:sz w:val="28"/>
          <w:szCs w:val="28"/>
          <w:lang w:bidi="ar"/>
        </w:rPr>
      </w:pPr>
      <w:r>
        <w:rPr>
          <w:rFonts w:hint="eastAsia" w:ascii="仿宋" w:hAnsi="仿宋" w:eastAsia="仿宋"/>
          <w:color w:val="000000"/>
          <w:sz w:val="28"/>
          <w:szCs w:val="28"/>
          <w:lang w:bidi="ar"/>
        </w:rPr>
        <w:t>3.申报2门</w:t>
      </w:r>
    </w:p>
    <w:p>
      <w:pPr>
        <w:widowControl/>
        <w:adjustRightInd w:val="0"/>
        <w:spacing w:line="480" w:lineRule="exact"/>
        <w:ind w:firstLine="522" w:firstLineChars="200"/>
        <w:outlineLvl w:val="3"/>
        <w:rPr>
          <w:rFonts w:hint="eastAsia" w:ascii="黑体" w:hAnsi="黑体" w:eastAsia="黑体" w:cs="黑体"/>
          <w:b/>
          <w:bCs/>
          <w:kern w:val="0"/>
          <w:sz w:val="28"/>
          <w:szCs w:val="28"/>
          <w:lang w:bidi="ar"/>
        </w:rPr>
      </w:pPr>
      <w:r>
        <w:rPr>
          <w:rFonts w:hint="eastAsia" w:ascii="黑体" w:hAnsi="黑体" w:eastAsia="黑体" w:cs="黑体"/>
          <w:b/>
          <w:bCs/>
          <w:kern w:val="0"/>
          <w:sz w:val="28"/>
          <w:szCs w:val="28"/>
          <w:lang w:bidi="ar"/>
        </w:rPr>
        <w:t>十</w:t>
      </w:r>
      <w:r>
        <w:rPr>
          <w:rFonts w:hint="eastAsia" w:ascii="黑体" w:hAnsi="黑体" w:eastAsia="黑体" w:cs="黑体"/>
          <w:b/>
          <w:bCs/>
          <w:kern w:val="0"/>
          <w:sz w:val="28"/>
          <w:szCs w:val="28"/>
          <w:lang w:eastAsia="zh-CN" w:bidi="ar"/>
        </w:rPr>
        <w:t>六</w:t>
      </w:r>
      <w:r>
        <w:rPr>
          <w:rFonts w:hint="eastAsia" w:ascii="黑体" w:hAnsi="黑体" w:eastAsia="黑体" w:cs="黑体"/>
          <w:b/>
          <w:bCs/>
          <w:kern w:val="0"/>
          <w:sz w:val="28"/>
          <w:szCs w:val="28"/>
          <w:lang w:bidi="ar"/>
        </w:rPr>
        <w:t>、省级研究生线上示范课程</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22" w:name="_Toc7510"/>
      <w:bookmarkStart w:id="23" w:name="_Toc1095"/>
      <w:r>
        <w:rPr>
          <w:rFonts w:hint="eastAsia" w:ascii="仿宋" w:hAnsi="仿宋" w:eastAsia="仿宋" w:cs="仿宋"/>
          <w:b/>
          <w:color w:val="000000"/>
          <w:kern w:val="0"/>
          <w:sz w:val="28"/>
          <w:szCs w:val="28"/>
          <w:lang w:bidi="ar"/>
        </w:rPr>
        <w:t>（一）建设目标</w:t>
      </w:r>
      <w:bookmarkEnd w:id="22"/>
      <w:bookmarkEnd w:id="23"/>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通过互联网技术与应用的云端开放式课程教学平台，更新教育理念、拓展教学时空、丰富教学内容、创新教学活动、变革教学手段、改进教学方法，进一步推动我省研究生线上课程建设与应用共享，优化教学资源，提高研究生教育教学质量，服务学习型社会建设。</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24" w:name="_Toc11014"/>
      <w:bookmarkStart w:id="25" w:name="_Toc21227"/>
      <w:r>
        <w:rPr>
          <w:rFonts w:hint="eastAsia" w:ascii="仿宋" w:hAnsi="仿宋" w:eastAsia="仿宋" w:cs="仿宋"/>
          <w:b/>
          <w:color w:val="000000"/>
          <w:kern w:val="0"/>
          <w:sz w:val="28"/>
          <w:szCs w:val="28"/>
          <w:lang w:bidi="ar"/>
        </w:rPr>
        <w:t>（二）建设</w:t>
      </w:r>
      <w:bookmarkEnd w:id="24"/>
      <w:bookmarkEnd w:id="25"/>
      <w:r>
        <w:rPr>
          <w:rFonts w:hint="eastAsia" w:ascii="仿宋" w:hAnsi="仿宋" w:eastAsia="仿宋" w:cs="仿宋"/>
          <w:b/>
          <w:color w:val="000000"/>
          <w:kern w:val="0"/>
          <w:sz w:val="28"/>
          <w:szCs w:val="28"/>
          <w:lang w:bidi="ar"/>
        </w:rPr>
        <w:t>内容</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课程资源。基于MOOC课程特性进行建设，对现有课程教学设计、单元内容、知识结构、课程资源、评价体系等进行改革创新，以符合大规模网络教学特征；依托网络教学平台，提供完整教学资源（含课程简介、教师队伍、教学大纲、授课教案、作业习题、资料库等）；视频内容按问题组织知识点，以知识点进行资源建设，注重以学生为中心建立教与学新型关系，注重学生批判性思维、合作能力、解决复杂问题能力的培育。</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2.团队建设。团队包括主讲教师、线上教学人员，既确保课程学术性，又考虑技术性，充分做好网络教学设计与在线教学过程的互动交流。</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平台支持。利用向高校和社会开放学习服务的公开课程平台，平台运行安全稳定畅通，课程在线教学支持服务高效。课程平台须按照《中国互联网管理条例》等规定，完成有关备案和审批手续，须至少获得国家信息安全等级保护二级认证。鼓励使用省级在线开放课程平台e会学平台，便于后期学分互换、互认以及课程共享联盟工作的开展。</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 xml:space="preserve">4.平台数据。课程可在多个平台开课，多个平台的有关数据可按平台分别提供“课程数据信息表”。 </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5.学校要加强整合、引导教师团队以学科（类）为核心，开发一批基于MOOC的网络课程群，供研究生和社会公众学习，实现优质课程资源共享。</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6.由安徽省高校数字图书馆（安徽省网络课程学习中心）牵头，试点开展在线课程学分认定、认证工作，提供由相关学校认证的课程证书。</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26" w:name="_Toc16753"/>
      <w:bookmarkStart w:id="27" w:name="_Toc19806"/>
      <w:r>
        <w:rPr>
          <w:rFonts w:hint="eastAsia" w:ascii="仿宋" w:hAnsi="仿宋" w:eastAsia="仿宋" w:cs="仿宋"/>
          <w:b/>
          <w:color w:val="000000"/>
          <w:kern w:val="0"/>
          <w:sz w:val="28"/>
          <w:szCs w:val="28"/>
          <w:lang w:bidi="ar"/>
        </w:rPr>
        <w:t>（三）申报</w:t>
      </w:r>
      <w:bookmarkEnd w:id="26"/>
      <w:bookmarkEnd w:id="27"/>
      <w:r>
        <w:rPr>
          <w:rFonts w:hint="eastAsia" w:ascii="仿宋" w:hAnsi="仿宋" w:eastAsia="仿宋" w:cs="仿宋"/>
          <w:b/>
          <w:color w:val="000000"/>
          <w:kern w:val="0"/>
          <w:sz w:val="28"/>
          <w:szCs w:val="28"/>
          <w:lang w:bidi="ar"/>
        </w:rPr>
        <w:t>要求</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1.申报课程应是面向研究生开设课程，且已连续开设3个教学周期及以上。</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2.申报课程负责人须为具有副教授及以上职称或博士学位的高校专任教师，且教学经验丰富；团队主要成员须为平台显示授课教师。</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课程负责人应承诺申报材料的真实性，课程内容规范完整，体现前沿性和时代性，反映学科专业最新发展成果和教改教研成果，具有较高的科学性，内容更新、完善及时。无危害国家安全、涉密及其他不适宜网络公开传播的内容，引用的课程资源要注明来源，无侵犯他人知识产权内容。</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4.所在高校要为申报课程提供建设经费。线上课程结题验收等级在合格及以上的项目，须继续建设与完善，自验收结果公布始面向社会开放并提供教学服务不少于5年。</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5.所在高校要配套出台支持课程建设的相关文件，对教学团队运用在线课程教学的工作量认定等方面做出明确的认定。申报时须提供学校配套政策的相关文件，没有配套政策支持的学校不予立项。</w:t>
      </w:r>
    </w:p>
    <w:p>
      <w:pPr>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6</w:t>
      </w:r>
      <w:r>
        <w:rPr>
          <w:rFonts w:hint="eastAsia" w:ascii="仿宋" w:hAnsi="仿宋" w:eastAsia="仿宋"/>
          <w:color w:val="000000"/>
          <w:sz w:val="28"/>
          <w:szCs w:val="28"/>
          <w:lang w:bidi="ar"/>
        </w:rPr>
        <w:t>.申报2门。</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十</w:t>
      </w:r>
      <w:r>
        <w:rPr>
          <w:rFonts w:hint="eastAsia" w:ascii="黑体" w:hAnsi="黑体" w:eastAsia="黑体" w:cs="黑体"/>
          <w:b/>
          <w:bCs/>
          <w:sz w:val="28"/>
          <w:szCs w:val="28"/>
          <w:lang w:eastAsia="zh-CN"/>
        </w:rPr>
        <w:t>七</w:t>
      </w:r>
      <w:r>
        <w:rPr>
          <w:rFonts w:hint="eastAsia" w:ascii="黑体" w:hAnsi="黑体" w:eastAsia="黑体" w:cs="黑体"/>
          <w:b/>
          <w:bCs/>
          <w:sz w:val="28"/>
          <w:szCs w:val="28"/>
        </w:rPr>
        <w:t>、省级研究生线上、线下混合示范课程</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28" w:name="_Toc2284"/>
      <w:bookmarkStart w:id="29" w:name="_Toc16820"/>
      <w:r>
        <w:rPr>
          <w:rFonts w:hint="eastAsia" w:ascii="仿宋" w:hAnsi="仿宋" w:eastAsia="仿宋" w:cs="仿宋"/>
          <w:b/>
          <w:color w:val="000000"/>
          <w:kern w:val="0"/>
          <w:sz w:val="28"/>
          <w:szCs w:val="28"/>
          <w:lang w:bidi="ar"/>
        </w:rPr>
        <w:t>（一）建设目标</w:t>
      </w:r>
      <w:bookmarkEnd w:id="28"/>
      <w:bookmarkEnd w:id="29"/>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一流课程。</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30" w:name="_Toc31734"/>
      <w:bookmarkStart w:id="31" w:name="_Toc18329"/>
      <w:r>
        <w:rPr>
          <w:rFonts w:hint="eastAsia" w:ascii="仿宋" w:hAnsi="仿宋" w:eastAsia="仿宋" w:cs="仿宋"/>
          <w:b/>
          <w:color w:val="000000"/>
          <w:kern w:val="0"/>
          <w:sz w:val="28"/>
          <w:szCs w:val="28"/>
          <w:lang w:bidi="ar"/>
        </w:rPr>
        <w:t>（二）建设</w:t>
      </w:r>
      <w:bookmarkEnd w:id="30"/>
      <w:bookmarkEnd w:id="31"/>
      <w:r>
        <w:rPr>
          <w:rFonts w:hint="eastAsia" w:ascii="仿宋" w:hAnsi="仿宋" w:eastAsia="仿宋" w:cs="仿宋"/>
          <w:b/>
          <w:color w:val="000000"/>
          <w:kern w:val="0"/>
          <w:sz w:val="28"/>
          <w:szCs w:val="28"/>
          <w:lang w:bidi="ar"/>
        </w:rPr>
        <w:t>内容</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1.教学理念先进。坚持立德树人，体现以学生发展为中心，致力于开启学生内在潜力和学习动力，注重学生德智体美劳全面发展。</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2.教学队伍较强。主讲教师结构合理、任务分工明确，具备良好的师德师风，教学能力强，具有丰富的教学经验、较高学术造诣，教学改革意识强烈，能够运用新技术提高教学效率、提升教学质量。</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3.课程目标与培养目标达吻合高。课程目标符合学校办学定位和人才培养目标，注重知识、能力、素质培养。</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4.教学设计科学合理。围绕目标达成、教学内容、组织实施和多元评价需求进行整体规划，教学策略、教学方法、教学过程、教学评价等设计合理。</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5.课程内容与时俱进。课程内容结构符合研究生成长规律，依据学科前沿动态与社会发展需求动态更新知识体系，契合课程目标，教材选用符合教育部和学校教材选用规定，教学资源丰富多样，体现思想性、科学性与时代性。</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6.教学组织与实施突出学生中心。根据研究生认知规律和接受特点，创新教与学模式，因材施教，促进师生之间、学生之间的交流互动、资源共享、知识生成，教学反馈及时，教学效果显著。</w:t>
      </w:r>
    </w:p>
    <w:p>
      <w:pPr>
        <w:widowControl/>
        <w:adjustRightInd w:val="0"/>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7.课程管理与评价科学且可测量。教师备课要求明确，学生学习管理严格。针对教学目标、教学内容、教学组织等采用多元化考核评价，过程可回溯，诊断改进积极有效。教学过程材料完整，可借鉴可监督。</w:t>
      </w:r>
    </w:p>
    <w:p>
      <w:pPr>
        <w:widowControl/>
        <w:adjustRightInd w:val="0"/>
        <w:spacing w:line="480" w:lineRule="exact"/>
        <w:ind w:firstLine="522" w:firstLineChars="200"/>
        <w:outlineLvl w:val="3"/>
        <w:rPr>
          <w:rFonts w:hint="eastAsia" w:ascii="仿宋" w:hAnsi="仿宋" w:eastAsia="仿宋" w:cs="仿宋"/>
          <w:b/>
          <w:color w:val="000000"/>
          <w:kern w:val="0"/>
          <w:sz w:val="28"/>
          <w:szCs w:val="28"/>
        </w:rPr>
      </w:pPr>
      <w:bookmarkStart w:id="32" w:name="_Toc3242"/>
      <w:bookmarkStart w:id="33" w:name="_Toc32204"/>
      <w:r>
        <w:rPr>
          <w:rFonts w:hint="eastAsia" w:ascii="仿宋" w:hAnsi="仿宋" w:eastAsia="仿宋" w:cs="仿宋"/>
          <w:b/>
          <w:color w:val="000000"/>
          <w:kern w:val="0"/>
          <w:sz w:val="28"/>
          <w:szCs w:val="28"/>
          <w:lang w:bidi="ar"/>
        </w:rPr>
        <w:t>（三）申报</w:t>
      </w:r>
      <w:bookmarkEnd w:id="32"/>
      <w:bookmarkEnd w:id="33"/>
      <w:r>
        <w:rPr>
          <w:rFonts w:hint="eastAsia" w:ascii="仿宋" w:hAnsi="仿宋" w:eastAsia="仿宋" w:cs="仿宋"/>
          <w:b/>
          <w:color w:val="000000"/>
          <w:kern w:val="0"/>
          <w:sz w:val="28"/>
          <w:szCs w:val="28"/>
          <w:lang w:bidi="ar"/>
        </w:rPr>
        <w:t>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 1.课程负责人为本校研究生导师，具有博士学位或副教授及以上职称。</w:t>
      </w:r>
    </w:p>
    <w:p>
      <w:pPr>
        <w:widowControl/>
        <w:adjustRightInd w:val="0"/>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2.申报课程应为已纳入学校研究生教育人才培养方案且设置有相应学分，已连续开设3个教学周期及以上，取得一定实质性改革成效。</w:t>
      </w:r>
    </w:p>
    <w:p>
      <w:pPr>
        <w:spacing w:line="480" w:lineRule="exact"/>
        <w:ind w:firstLine="522"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bidi="ar"/>
        </w:rPr>
        <w:t>3</w:t>
      </w:r>
      <w:r>
        <w:rPr>
          <w:rFonts w:ascii="仿宋" w:hAnsi="仿宋" w:eastAsia="仿宋" w:cs="仿宋"/>
          <w:color w:val="000000"/>
          <w:kern w:val="0"/>
          <w:sz w:val="28"/>
          <w:szCs w:val="28"/>
          <w:lang w:bidi="ar"/>
        </w:rPr>
        <w:t>.</w:t>
      </w:r>
      <w:r>
        <w:rPr>
          <w:rFonts w:hint="eastAsia" w:ascii="仿宋" w:hAnsi="仿宋" w:eastAsia="仿宋"/>
          <w:color w:val="000000"/>
          <w:sz w:val="28"/>
          <w:szCs w:val="28"/>
          <w:lang w:bidi="ar"/>
        </w:rPr>
        <w:t>申报2门。</w:t>
      </w:r>
    </w:p>
    <w:p>
      <w:pPr>
        <w:widowControl/>
        <w:adjustRightInd w:val="0"/>
        <w:spacing w:line="480" w:lineRule="exact"/>
        <w:ind w:firstLine="522" w:firstLineChars="200"/>
        <w:outlineLvl w:val="3"/>
        <w:rPr>
          <w:rFonts w:hint="eastAsia" w:ascii="黑体" w:hAnsi="黑体" w:eastAsia="黑体" w:cs="黑体"/>
          <w:b/>
          <w:bCs/>
          <w:kern w:val="0"/>
          <w:sz w:val="28"/>
          <w:szCs w:val="28"/>
          <w:lang w:bidi="ar"/>
        </w:rPr>
      </w:pPr>
      <w:bookmarkStart w:id="34" w:name="_Toc86068889"/>
      <w:bookmarkStart w:id="35" w:name="_Toc2118"/>
      <w:r>
        <w:rPr>
          <w:rFonts w:hint="eastAsia" w:ascii="黑体" w:hAnsi="黑体" w:eastAsia="黑体" w:cs="黑体"/>
          <w:b/>
          <w:bCs/>
          <w:kern w:val="0"/>
          <w:sz w:val="28"/>
          <w:szCs w:val="28"/>
          <w:lang w:bidi="ar"/>
        </w:rPr>
        <w:t>十</w:t>
      </w:r>
      <w:r>
        <w:rPr>
          <w:rFonts w:hint="eastAsia" w:ascii="黑体" w:hAnsi="黑体" w:eastAsia="黑体" w:cs="黑体"/>
          <w:b/>
          <w:bCs/>
          <w:kern w:val="0"/>
          <w:sz w:val="28"/>
          <w:szCs w:val="28"/>
          <w:lang w:eastAsia="zh-CN" w:bidi="ar"/>
        </w:rPr>
        <w:t>八</w:t>
      </w:r>
      <w:r>
        <w:rPr>
          <w:rFonts w:hint="eastAsia" w:ascii="黑体" w:hAnsi="黑体" w:eastAsia="黑体" w:cs="黑体"/>
          <w:b/>
          <w:bCs/>
          <w:kern w:val="0"/>
          <w:sz w:val="28"/>
          <w:szCs w:val="28"/>
          <w:lang w:bidi="ar"/>
        </w:rPr>
        <w:t>、省级研究生全英文/双语示范课程</w:t>
      </w:r>
    </w:p>
    <w:p>
      <w:pPr>
        <w:spacing w:line="480" w:lineRule="exact"/>
        <w:ind w:firstLine="522" w:firstLineChars="200"/>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（一）建设目标</w:t>
      </w:r>
    </w:p>
    <w:p>
      <w:pPr>
        <w:spacing w:line="480" w:lineRule="exact"/>
        <w:ind w:firstLine="522" w:firstLineChars="200"/>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全英文（双语）课程建设旨在加强研究生对前沿理论、交叉学科等知识的了解，注重研究生创新思维、研究方法、实验操作能力等方面的培养的同时，侧重于研究生进行国际学术交流能力的培养。</w:t>
      </w:r>
    </w:p>
    <w:p>
      <w:pPr>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s="仿宋"/>
          <w:b/>
          <w:color w:val="000000"/>
          <w:kern w:val="0"/>
          <w:sz w:val="28"/>
          <w:szCs w:val="28"/>
          <w:lang w:bidi="ar"/>
        </w:rPr>
        <w:t>（二）建设内容</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1.注重与国际一流学科的接轨。借鉴国际先进教学理念和经验，跟踪2-3个国际一流比对学科的课程体系及相关课程的教学内容，作为试点全英文课程建设和评价的基准。</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加强国际化课程教学队伍的建设。通过全英文（双语）课程的建设，形成一支结构合理、人员稳定、教学水平高、教学效果好的国际化课程教学团队。加强与国际一流学科的交流与合作，通过师资的“走出去”“引进来”，营造国际化氛围。</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3.重视教学内容及课程体系的改革。全英文（双语）课程的教学内容要体现先进性，能及时反映本学科领域的前沿及最新科技成果，同时，广泛吸收先进的教学经验，积极整合优秀科研成果和教改成果。</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4.重视教材建设。全英文（双语）课程应采用国内外全英文的高水平教材，鼓励与国外学者合编全英文讲稿或教材（本次申报必须要有选用教材的佐证材料）。</w:t>
      </w:r>
    </w:p>
    <w:p>
      <w:pPr>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s="仿宋"/>
          <w:b/>
          <w:color w:val="000000"/>
          <w:kern w:val="0"/>
          <w:sz w:val="28"/>
          <w:szCs w:val="28"/>
          <w:lang w:bidi="ar"/>
        </w:rPr>
        <w:t>（三）申报要求</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1.申报课程要求开课时在课程名称后明确以“（全英文）“/“（双语）”标注。</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2.优先支持学位课程、已聘请过国外高校教师来校授课、国际交流或合作项目较多的课程。</w:t>
      </w:r>
    </w:p>
    <w:p>
      <w:pPr>
        <w:widowControl/>
        <w:adjustRightInd w:val="0"/>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3.项目申报负责人必须是教学经验丰富、学术水平高、能熟练进行英文教学的教师。</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s="仿宋"/>
          <w:color w:val="000000"/>
          <w:kern w:val="0"/>
          <w:sz w:val="28"/>
          <w:szCs w:val="28"/>
          <w:lang w:bidi="ar"/>
        </w:rPr>
        <w:t>4.</w:t>
      </w:r>
      <w:r>
        <w:rPr>
          <w:rFonts w:hint="eastAsia" w:ascii="仿宋" w:hAnsi="仿宋" w:eastAsia="仿宋"/>
          <w:color w:val="000000"/>
          <w:sz w:val="28"/>
          <w:szCs w:val="28"/>
          <w:lang w:bidi="ar"/>
        </w:rPr>
        <w:t>申报2门</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十</w:t>
      </w:r>
      <w:r>
        <w:rPr>
          <w:rFonts w:hint="eastAsia" w:ascii="黑体" w:hAnsi="黑体" w:eastAsia="黑体" w:cs="黑体"/>
          <w:b/>
          <w:bCs/>
          <w:sz w:val="28"/>
          <w:szCs w:val="28"/>
          <w:lang w:eastAsia="zh-CN"/>
        </w:rPr>
        <w:t>九</w:t>
      </w:r>
      <w:r>
        <w:rPr>
          <w:rFonts w:hint="eastAsia" w:ascii="黑体" w:hAnsi="黑体" w:eastAsia="黑体" w:cs="黑体"/>
          <w:b/>
          <w:bCs/>
          <w:sz w:val="28"/>
          <w:szCs w:val="28"/>
        </w:rPr>
        <w:t>、省级</w:t>
      </w:r>
      <w:r>
        <w:rPr>
          <w:rFonts w:hint="eastAsia" w:ascii="黑体" w:hAnsi="黑体" w:eastAsia="黑体" w:cs="黑体"/>
          <w:b/>
          <w:bCs/>
          <w:color w:val="000000"/>
          <w:sz w:val="28"/>
          <w:szCs w:val="28"/>
          <w:lang w:bidi="ar"/>
        </w:rPr>
        <w:t>研究生社会实践示范课程</w:t>
      </w:r>
      <w:bookmarkEnd w:id="34"/>
      <w:bookmarkEnd w:id="35"/>
    </w:p>
    <w:p>
      <w:pPr>
        <w:spacing w:line="480" w:lineRule="exact"/>
        <w:ind w:firstLine="522" w:firstLineChars="200"/>
        <w:rPr>
          <w:rFonts w:hint="eastAsia" w:ascii="方正仿宋_GBK" w:hAnsi="方正仿宋_GBK" w:eastAsia="方正仿宋_GBK" w:cs="方正仿宋_GBK"/>
          <w:b/>
          <w:bCs/>
          <w:sz w:val="28"/>
          <w:szCs w:val="28"/>
        </w:rPr>
      </w:pPr>
      <w:bookmarkStart w:id="36" w:name="_Toc1109"/>
      <w:bookmarkStart w:id="37" w:name="_Toc27006"/>
      <w:r>
        <w:rPr>
          <w:rFonts w:hint="eastAsia" w:ascii="方正仿宋_GBK" w:hAnsi="方正仿宋_GBK" w:eastAsia="方正仿宋_GBK" w:cs="方正仿宋_GBK"/>
          <w:b/>
          <w:bCs/>
          <w:sz w:val="28"/>
          <w:szCs w:val="28"/>
        </w:rPr>
        <w:t>（一）建设目标</w:t>
      </w:r>
      <w:bookmarkEnd w:id="36"/>
      <w:bookmarkEnd w:id="37"/>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通过“青年红色筑梦之旅”“互联网＋”大学生创新创业大赛、创新创业和思想政治理论课社会实践等活动，推动思想政治教育、专业教育与社会服务紧密结合，培养研究生认识社会、研究社会、理解社会、服务社会的意识和能力，培养研究生综合能力。</w:t>
      </w:r>
    </w:p>
    <w:p>
      <w:pPr>
        <w:spacing w:line="480" w:lineRule="exact"/>
        <w:ind w:firstLine="522" w:firstLineChars="200"/>
        <w:rPr>
          <w:rFonts w:hint="eastAsia" w:ascii="方正仿宋_GBK" w:hAnsi="方正仿宋_GBK" w:eastAsia="方正仿宋_GBK" w:cs="方正仿宋_GBK"/>
          <w:b/>
          <w:bCs/>
          <w:sz w:val="28"/>
          <w:szCs w:val="28"/>
        </w:rPr>
      </w:pPr>
      <w:bookmarkStart w:id="38" w:name="_Toc7012"/>
      <w:bookmarkStart w:id="39" w:name="_Toc19872"/>
      <w:r>
        <w:rPr>
          <w:rFonts w:hint="eastAsia" w:ascii="方正仿宋_GBK" w:hAnsi="方正仿宋_GBK" w:eastAsia="方正仿宋_GBK" w:cs="方正仿宋_GBK"/>
          <w:b/>
          <w:bCs/>
          <w:sz w:val="28"/>
          <w:szCs w:val="28"/>
        </w:rPr>
        <w:t>（二）建设</w:t>
      </w:r>
      <w:bookmarkEnd w:id="38"/>
      <w:bookmarkEnd w:id="39"/>
      <w:r>
        <w:rPr>
          <w:rFonts w:hint="eastAsia" w:ascii="方正仿宋_GBK" w:hAnsi="方正仿宋_GBK" w:eastAsia="方正仿宋_GBK" w:cs="方正仿宋_GBK"/>
          <w:b/>
          <w:bCs/>
          <w:sz w:val="28"/>
          <w:szCs w:val="28"/>
        </w:rPr>
        <w:t>内容</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1.以培养研究生综合能力为目标，注重推动课堂教学与社会实践有机融合，将价值塑造、知识传授和能力培养融为一体，提高运用专业知识解决实际问题的能力。</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 xml:space="preserve">2.推进创新创业教育与思想政治教育紧密结合，以传承红色基因为目的，培养青年一代勇敢担负起艰巨而光荣的历史使命，用实际行动把红色基因一代代传下去，做对国家对人民对社会有用的人。 </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3.充分发挥人才、智力和技术优势，推动新理念、新技术、新产品、新业态和新模式在实施乡村振兴战略中蓬勃兴起。</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4.项目团队要深入基层调研，聚焦环境、医疗、卫生、社区、法律、生态、媒体、“三农”等社会问题，为乡村振兴注入青春新动能。</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5.广泛开展“互联网＋”大学生创新创业大赛、创新与创业、思政课程的社会实践等活动，练就学生敢冒风险、敢闯会创的过硬本领和爱拼敢赢的意志品质。</w:t>
      </w:r>
    </w:p>
    <w:p>
      <w:pPr>
        <w:spacing w:line="480" w:lineRule="exact"/>
        <w:ind w:firstLine="522" w:firstLineChars="200"/>
        <w:rPr>
          <w:rFonts w:hint="eastAsia" w:ascii="方正仿宋_GBK" w:hAnsi="方正仿宋_GBK" w:eastAsia="方正仿宋_GBK" w:cs="方正仿宋_GBK"/>
          <w:b/>
          <w:bCs/>
          <w:sz w:val="28"/>
          <w:szCs w:val="28"/>
        </w:rPr>
      </w:pPr>
      <w:bookmarkStart w:id="40" w:name="_Toc15901"/>
      <w:bookmarkStart w:id="41" w:name="_Toc23408"/>
      <w:r>
        <w:rPr>
          <w:rFonts w:hint="eastAsia" w:ascii="方正仿宋_GBK" w:hAnsi="方正仿宋_GBK" w:eastAsia="方正仿宋_GBK" w:cs="方正仿宋_GBK"/>
          <w:b/>
          <w:bCs/>
          <w:sz w:val="28"/>
          <w:szCs w:val="28"/>
        </w:rPr>
        <w:t>（三）申报</w:t>
      </w:r>
      <w:bookmarkEnd w:id="40"/>
      <w:bookmarkEnd w:id="41"/>
      <w:r>
        <w:rPr>
          <w:rFonts w:hint="eastAsia" w:ascii="方正仿宋_GBK" w:hAnsi="方正仿宋_GBK" w:eastAsia="方正仿宋_GBK" w:cs="方正仿宋_GBK"/>
          <w:b/>
          <w:bCs/>
          <w:sz w:val="28"/>
          <w:szCs w:val="28"/>
        </w:rPr>
        <w:t>要求</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 xml:space="preserve">1.申报课程应为纳入学校人才培养方案的非实习、实训类课程，配备理论指导教师，具有稳定的实践基地，学生70%以上学时深入基层，保证课程规范化和可持续发展。 </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2.课程负责人为本校专职教师，具有博士学位或副教授及以上职称。</w:t>
      </w:r>
    </w:p>
    <w:p>
      <w:pPr>
        <w:spacing w:line="480" w:lineRule="exact"/>
        <w:ind w:firstLine="522" w:firstLineChars="200"/>
        <w:rPr>
          <w:rFonts w:ascii="仿宋" w:hAnsi="仿宋" w:eastAsia="仿宋"/>
          <w:color w:val="000000"/>
          <w:sz w:val="28"/>
          <w:szCs w:val="28"/>
          <w:lang w:bidi="ar"/>
        </w:rPr>
      </w:pPr>
      <w:r>
        <w:rPr>
          <w:rFonts w:hint="eastAsia" w:ascii="仿宋" w:hAnsi="仿宋" w:eastAsia="仿宋"/>
          <w:color w:val="000000"/>
          <w:sz w:val="28"/>
          <w:szCs w:val="28"/>
          <w:lang w:bidi="ar"/>
        </w:rPr>
        <w:t>3.申报2门</w:t>
      </w:r>
    </w:p>
    <w:p>
      <w:pPr>
        <w:spacing w:line="480" w:lineRule="exact"/>
        <w:ind w:firstLine="522" w:firstLineChars="200"/>
        <w:rPr>
          <w:rFonts w:ascii="黑体" w:hAnsi="黑体" w:eastAsia="黑体" w:cs="黑体"/>
          <w:b/>
          <w:bCs/>
          <w:sz w:val="28"/>
          <w:szCs w:val="28"/>
        </w:rPr>
      </w:pPr>
      <w:r>
        <w:rPr>
          <w:rFonts w:hint="eastAsia" w:ascii="黑体" w:hAnsi="黑体" w:eastAsia="黑体" w:cs="黑体"/>
          <w:b/>
          <w:bCs/>
          <w:sz w:val="28"/>
          <w:szCs w:val="28"/>
          <w:lang w:eastAsia="zh-CN"/>
        </w:rPr>
        <w:t>二十</w:t>
      </w:r>
      <w:r>
        <w:rPr>
          <w:rFonts w:hint="eastAsia" w:ascii="黑体" w:hAnsi="黑体" w:eastAsia="黑体" w:cs="黑体"/>
          <w:b/>
          <w:bCs/>
          <w:sz w:val="28"/>
          <w:szCs w:val="28"/>
        </w:rPr>
        <w:t>、省级研究生专业学位教学案例库</w:t>
      </w:r>
    </w:p>
    <w:p>
      <w:pPr>
        <w:widowControl/>
        <w:adjustRightInd w:val="0"/>
        <w:spacing w:line="480" w:lineRule="exact"/>
        <w:ind w:firstLine="522" w:firstLineChars="200"/>
        <w:outlineLvl w:val="3"/>
        <w:rPr>
          <w:rFonts w:ascii="仿宋" w:hAnsi="仿宋" w:eastAsia="仿宋" w:cs="仿宋"/>
          <w:color w:val="000000"/>
          <w:kern w:val="0"/>
          <w:sz w:val="28"/>
          <w:szCs w:val="28"/>
          <w:lang w:bidi="ar"/>
        </w:rPr>
      </w:pPr>
      <w:r>
        <w:rPr>
          <w:rFonts w:ascii="仿宋" w:hAnsi="仿宋" w:eastAsia="仿宋" w:cs="仿宋"/>
          <w:b/>
          <w:color w:val="000000"/>
          <w:kern w:val="0"/>
          <w:sz w:val="28"/>
          <w:szCs w:val="28"/>
          <w:lang w:bidi="ar"/>
        </w:rPr>
        <w:t>（一）建设目标</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以案例库建设为契机，带动</w:t>
      </w:r>
      <w:r>
        <w:rPr>
          <w:rFonts w:hint="eastAsia" w:ascii="仿宋" w:hAnsi="仿宋" w:eastAsia="仿宋"/>
          <w:color w:val="000000"/>
          <w:sz w:val="28"/>
          <w:szCs w:val="28"/>
          <w:lang w:bidi="ar"/>
        </w:rPr>
        <w:t>教育</w:t>
      </w:r>
      <w:r>
        <w:rPr>
          <w:rFonts w:ascii="仿宋" w:hAnsi="仿宋" w:eastAsia="仿宋"/>
          <w:color w:val="000000"/>
          <w:sz w:val="28"/>
          <w:szCs w:val="28"/>
          <w:lang w:bidi="ar"/>
        </w:rPr>
        <w:t>教学方法的全面改革，提高教育教学质量，切实保证专业学位研究生复合型、应用型人才培养目标的实现。</w:t>
      </w:r>
    </w:p>
    <w:p>
      <w:pPr>
        <w:widowControl/>
        <w:adjustRightInd w:val="0"/>
        <w:spacing w:line="480" w:lineRule="exact"/>
        <w:ind w:firstLine="522" w:firstLineChars="200"/>
        <w:outlineLvl w:val="3"/>
        <w:rPr>
          <w:rFonts w:ascii="仿宋" w:hAnsi="仿宋" w:eastAsia="仿宋" w:cs="仿宋"/>
          <w:color w:val="000000"/>
          <w:kern w:val="0"/>
          <w:sz w:val="28"/>
          <w:szCs w:val="28"/>
          <w:lang w:bidi="ar"/>
        </w:rPr>
      </w:pPr>
      <w:r>
        <w:rPr>
          <w:rFonts w:ascii="仿宋" w:hAnsi="仿宋" w:eastAsia="仿宋" w:cs="仿宋"/>
          <w:b/>
          <w:color w:val="000000"/>
          <w:kern w:val="0"/>
          <w:sz w:val="28"/>
          <w:szCs w:val="28"/>
          <w:lang w:bidi="ar"/>
        </w:rPr>
        <w:t>（二）申报条件</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1.案例库建设以课程为依托，一般为</w:t>
      </w:r>
      <w:r>
        <w:rPr>
          <w:rFonts w:hint="eastAsia" w:ascii="仿宋" w:hAnsi="仿宋" w:eastAsia="仿宋"/>
          <w:color w:val="000000"/>
          <w:sz w:val="28"/>
          <w:szCs w:val="28"/>
          <w:lang w:bidi="ar"/>
        </w:rPr>
        <w:t>本</w:t>
      </w:r>
      <w:r>
        <w:rPr>
          <w:rFonts w:ascii="仿宋" w:hAnsi="仿宋" w:eastAsia="仿宋"/>
          <w:color w:val="000000"/>
          <w:sz w:val="28"/>
          <w:szCs w:val="28"/>
          <w:lang w:bidi="ar"/>
        </w:rPr>
        <w:t>校专业学位研究生培养方案中适宜采用案例教学的课程。</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2</w:t>
      </w:r>
      <w:r>
        <w:rPr>
          <w:rFonts w:hint="eastAsia" w:ascii="仿宋" w:hAnsi="仿宋" w:eastAsia="仿宋"/>
          <w:color w:val="000000"/>
          <w:sz w:val="28"/>
          <w:szCs w:val="28"/>
          <w:lang w:bidi="ar"/>
        </w:rPr>
        <w:t>.</w:t>
      </w:r>
      <w:r>
        <w:rPr>
          <w:rFonts w:ascii="仿宋" w:hAnsi="仿宋" w:eastAsia="仿宋"/>
          <w:color w:val="000000"/>
          <w:sz w:val="28"/>
          <w:szCs w:val="28"/>
          <w:lang w:bidi="ar"/>
        </w:rPr>
        <w:t>案例库建设中所涉及的案例应符合真实性、完整性、典型性、启发性和综合性要求，成果应该能够在专业学位课程教学中运用，并可在相关专业范围内共享。</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3.项目负责人</w:t>
      </w:r>
      <w:r>
        <w:rPr>
          <w:rFonts w:hint="eastAsia" w:ascii="仿宋" w:hAnsi="仿宋" w:eastAsia="仿宋"/>
          <w:color w:val="000000"/>
          <w:sz w:val="28"/>
          <w:szCs w:val="28"/>
          <w:lang w:bidi="ar"/>
        </w:rPr>
        <w:t>应具有</w:t>
      </w:r>
      <w:r>
        <w:rPr>
          <w:rFonts w:ascii="仿宋" w:hAnsi="仿宋" w:eastAsia="仿宋"/>
          <w:color w:val="000000"/>
          <w:sz w:val="28"/>
          <w:szCs w:val="28"/>
          <w:lang w:bidi="ar"/>
        </w:rPr>
        <w:t>丰富教学经验</w:t>
      </w:r>
      <w:r>
        <w:rPr>
          <w:rFonts w:hint="eastAsia" w:ascii="仿宋" w:hAnsi="仿宋" w:eastAsia="仿宋"/>
          <w:color w:val="000000"/>
          <w:sz w:val="28"/>
          <w:szCs w:val="28"/>
          <w:lang w:bidi="ar"/>
        </w:rPr>
        <w:t>和</w:t>
      </w:r>
      <w:r>
        <w:rPr>
          <w:rFonts w:ascii="仿宋" w:hAnsi="仿宋" w:eastAsia="仿宋"/>
          <w:color w:val="000000"/>
          <w:sz w:val="28"/>
          <w:szCs w:val="28"/>
          <w:lang w:bidi="ar"/>
        </w:rPr>
        <w:t>实践经验，具有副教授及以上专业技术职称，有优良师德</w:t>
      </w:r>
      <w:r>
        <w:rPr>
          <w:rFonts w:hint="eastAsia" w:ascii="仿宋" w:hAnsi="仿宋" w:eastAsia="仿宋"/>
          <w:color w:val="000000"/>
          <w:sz w:val="28"/>
          <w:szCs w:val="28"/>
          <w:lang w:bidi="ar"/>
        </w:rPr>
        <w:t>师</w:t>
      </w:r>
      <w:r>
        <w:rPr>
          <w:rFonts w:ascii="仿宋" w:hAnsi="仿宋" w:eastAsia="仿宋"/>
          <w:color w:val="000000"/>
          <w:sz w:val="28"/>
          <w:szCs w:val="28"/>
          <w:lang w:bidi="ar"/>
        </w:rPr>
        <w:t>风。</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4.每个专业类别/领域不超过2项。</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二十</w:t>
      </w:r>
      <w:r>
        <w:rPr>
          <w:rFonts w:hint="eastAsia" w:ascii="黑体" w:hAnsi="黑体" w:eastAsia="黑体" w:cs="黑体"/>
          <w:b/>
          <w:bCs/>
          <w:sz w:val="28"/>
          <w:szCs w:val="28"/>
          <w:lang w:eastAsia="zh-CN"/>
        </w:rPr>
        <w:t>一</w:t>
      </w:r>
      <w:r>
        <w:rPr>
          <w:rFonts w:hint="eastAsia" w:ascii="黑体" w:hAnsi="黑体" w:eastAsia="黑体" w:cs="黑体"/>
          <w:b/>
          <w:bCs/>
          <w:sz w:val="28"/>
          <w:szCs w:val="28"/>
        </w:rPr>
        <w:t>、省级研究生规划教材</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（一）建设目标</w:t>
      </w:r>
    </w:p>
    <w:p>
      <w:pPr>
        <w:widowControl/>
        <w:adjustRightInd w:val="0"/>
        <w:spacing w:line="480" w:lineRule="exact"/>
        <w:ind w:firstLine="522" w:firstLineChars="200"/>
        <w:rPr>
          <w:rFonts w:ascii="仿宋" w:hAnsi="仿宋" w:eastAsia="仿宋"/>
          <w:color w:val="000000"/>
          <w:sz w:val="28"/>
          <w:szCs w:val="28"/>
          <w:lang w:bidi="ar"/>
        </w:rPr>
      </w:pPr>
      <w:r>
        <w:rPr>
          <w:rFonts w:hint="eastAsia" w:ascii="仿宋" w:hAnsi="仿宋" w:eastAsia="仿宋"/>
          <w:color w:val="000000"/>
          <w:sz w:val="28"/>
          <w:szCs w:val="28"/>
          <w:lang w:bidi="ar"/>
        </w:rPr>
        <w:t>贯彻落实中共中央办公厅、国务院办公厅联合印发的《关于加强和改进新形势下大中小学教材建设的意见》，加强教材研究，凝结和体现学科建设与课程建设成果，创新教材呈现方式和话语体系，实现理论体系向教材体系转化、教材体系向教学体系转化、知识体系向学生的价值体系转化，使教材更加体现科学性、前沿性，</w:t>
      </w:r>
      <w:r>
        <w:rPr>
          <w:rFonts w:ascii="仿宋" w:hAnsi="仿宋" w:eastAsia="仿宋"/>
          <w:color w:val="000000"/>
          <w:sz w:val="28"/>
          <w:szCs w:val="28"/>
          <w:lang w:bidi="ar"/>
        </w:rPr>
        <w:t>打造一批反映</w:t>
      </w:r>
      <w:r>
        <w:rPr>
          <w:rFonts w:hint="eastAsia" w:ascii="仿宋" w:hAnsi="仿宋" w:eastAsia="仿宋"/>
          <w:color w:val="000000"/>
          <w:sz w:val="28"/>
          <w:szCs w:val="28"/>
          <w:lang w:bidi="ar"/>
        </w:rPr>
        <w:t>本地区</w:t>
      </w:r>
      <w:r>
        <w:rPr>
          <w:rFonts w:ascii="仿宋" w:hAnsi="仿宋" w:eastAsia="仿宋"/>
          <w:color w:val="000000"/>
          <w:sz w:val="28"/>
          <w:szCs w:val="28"/>
          <w:lang w:bidi="ar"/>
        </w:rPr>
        <w:t>学科特色水平优势的研究生精品教材，</w:t>
      </w:r>
      <w:r>
        <w:rPr>
          <w:rFonts w:hint="eastAsia" w:ascii="仿宋" w:hAnsi="仿宋" w:eastAsia="仿宋"/>
          <w:color w:val="000000"/>
          <w:sz w:val="28"/>
          <w:szCs w:val="28"/>
          <w:lang w:bidi="ar"/>
        </w:rPr>
        <w:t>增强教材的前沿性、针对性和实效性，推进我省研究生教材建设，提升教材建设水平。</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（二）建设内容</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1.教材内容应当反映国内外课程改革和教材建设的最新成果和最高水平，准确阐述本学科先进理论与概念，体现编写者的研究成果特色与优势，在国内同类教材中具有特色性或具有先进性。</w:t>
      </w:r>
    </w:p>
    <w:p>
      <w:pPr>
        <w:widowControl/>
        <w:adjustRightInd w:val="0"/>
        <w:spacing w:line="480" w:lineRule="exact"/>
        <w:ind w:firstLine="522" w:firstLineChars="200"/>
        <w:rPr>
          <w:rFonts w:ascii="仿宋" w:hAnsi="仿宋" w:eastAsia="仿宋"/>
          <w:color w:val="000000"/>
          <w:sz w:val="28"/>
          <w:szCs w:val="28"/>
          <w:lang w:bidi="ar"/>
        </w:rPr>
      </w:pPr>
      <w:r>
        <w:rPr>
          <w:rFonts w:hint="eastAsia" w:ascii="仿宋" w:hAnsi="仿宋" w:eastAsia="仿宋"/>
          <w:color w:val="000000"/>
          <w:sz w:val="28"/>
          <w:szCs w:val="28"/>
          <w:lang w:bidi="ar"/>
        </w:rPr>
        <w:t>2.</w:t>
      </w:r>
      <w:r>
        <w:rPr>
          <w:rFonts w:ascii="仿宋" w:hAnsi="仿宋" w:eastAsia="仿宋"/>
          <w:color w:val="000000"/>
          <w:sz w:val="28"/>
          <w:szCs w:val="28"/>
          <w:lang w:bidi="ar"/>
        </w:rPr>
        <w:t>教材</w:t>
      </w:r>
      <w:r>
        <w:rPr>
          <w:rFonts w:hint="eastAsia" w:ascii="仿宋" w:hAnsi="仿宋" w:eastAsia="仿宋"/>
          <w:color w:val="000000"/>
          <w:sz w:val="28"/>
          <w:szCs w:val="28"/>
          <w:lang w:bidi="ar"/>
        </w:rPr>
        <w:t>应</w:t>
      </w:r>
      <w:r>
        <w:rPr>
          <w:rFonts w:ascii="仿宋" w:hAnsi="仿宋" w:eastAsia="仿宋"/>
          <w:color w:val="000000"/>
          <w:sz w:val="28"/>
          <w:szCs w:val="28"/>
          <w:lang w:bidi="ar"/>
        </w:rPr>
        <w:t>符合教学规律和认知规律，体例完整，结构科学，案例生动，深入浅出，有利于培养学生学习能力、实践能力和创新能力。</w:t>
      </w:r>
    </w:p>
    <w:p>
      <w:pPr>
        <w:widowControl/>
        <w:adjustRightInd w:val="0"/>
        <w:spacing w:line="480" w:lineRule="exact"/>
        <w:ind w:firstLine="522" w:firstLineChars="200"/>
        <w:rPr>
          <w:rFonts w:ascii="仿宋" w:hAnsi="仿宋" w:eastAsia="仿宋"/>
          <w:color w:val="000000"/>
          <w:sz w:val="28"/>
          <w:szCs w:val="28"/>
          <w:lang w:bidi="ar"/>
        </w:rPr>
      </w:pPr>
      <w:r>
        <w:rPr>
          <w:rFonts w:hint="eastAsia" w:ascii="仿宋" w:hAnsi="仿宋" w:eastAsia="仿宋"/>
          <w:color w:val="000000"/>
          <w:sz w:val="28"/>
          <w:szCs w:val="28"/>
          <w:lang w:bidi="ar"/>
        </w:rPr>
        <w:t>3.</w:t>
      </w:r>
      <w:r>
        <w:rPr>
          <w:rFonts w:ascii="仿宋" w:hAnsi="仿宋" w:eastAsia="仿宋"/>
          <w:color w:val="000000"/>
          <w:sz w:val="28"/>
          <w:szCs w:val="28"/>
          <w:lang w:bidi="ar"/>
        </w:rPr>
        <w:t>教材应适应现代信息技术发展的潮流，充分吸收教育信息化的成果，</w:t>
      </w:r>
      <w:r>
        <w:rPr>
          <w:rFonts w:hint="eastAsia" w:ascii="仿宋" w:hAnsi="仿宋" w:eastAsia="仿宋"/>
          <w:color w:val="000000"/>
          <w:sz w:val="28"/>
          <w:szCs w:val="28"/>
          <w:lang w:bidi="ar"/>
        </w:rPr>
        <w:t>体现</w:t>
      </w:r>
      <w:r>
        <w:rPr>
          <w:rFonts w:ascii="仿宋" w:hAnsi="仿宋" w:eastAsia="仿宋"/>
          <w:color w:val="000000"/>
          <w:sz w:val="28"/>
          <w:szCs w:val="28"/>
          <w:lang w:bidi="ar"/>
        </w:rPr>
        <w:t>一体化设计、多媒体融合的立体化</w:t>
      </w:r>
      <w:r>
        <w:rPr>
          <w:rFonts w:hint="eastAsia" w:ascii="仿宋" w:hAnsi="仿宋" w:eastAsia="仿宋"/>
          <w:color w:val="000000"/>
          <w:sz w:val="28"/>
          <w:szCs w:val="28"/>
          <w:lang w:bidi="ar"/>
        </w:rPr>
        <w:t>、新形态特征</w:t>
      </w:r>
      <w:r>
        <w:rPr>
          <w:rFonts w:ascii="仿宋" w:hAnsi="仿宋" w:eastAsia="仿宋"/>
          <w:color w:val="000000"/>
          <w:sz w:val="28"/>
          <w:szCs w:val="28"/>
          <w:lang w:bidi="ar"/>
        </w:rPr>
        <w:t>。</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（三）</w:t>
      </w:r>
      <w:r>
        <w:rPr>
          <w:rFonts w:ascii="仿宋" w:hAnsi="仿宋" w:eastAsia="仿宋" w:cs="仿宋"/>
          <w:b/>
          <w:bCs/>
          <w:color w:val="000000"/>
          <w:sz w:val="28"/>
          <w:szCs w:val="28"/>
          <w:lang w:bidi="ar"/>
        </w:rPr>
        <w:t>申报</w:t>
      </w:r>
      <w:r>
        <w:rPr>
          <w:rFonts w:hint="eastAsia" w:ascii="仿宋" w:hAnsi="仿宋" w:eastAsia="仿宋" w:cs="仿宋"/>
          <w:b/>
          <w:bCs/>
          <w:color w:val="000000"/>
          <w:sz w:val="28"/>
          <w:szCs w:val="28"/>
          <w:lang w:bidi="ar"/>
        </w:rPr>
        <w:t>要求</w:t>
      </w:r>
    </w:p>
    <w:p>
      <w:pPr>
        <w:widowControl/>
        <w:adjustRightInd w:val="0"/>
        <w:spacing w:line="480" w:lineRule="exact"/>
        <w:ind w:firstLine="522" w:firstLineChars="200"/>
        <w:rPr>
          <w:rFonts w:ascii="仿宋" w:hAnsi="仿宋" w:eastAsia="仿宋"/>
          <w:color w:val="000000"/>
          <w:sz w:val="28"/>
          <w:szCs w:val="28"/>
          <w:lang w:bidi="ar"/>
        </w:rPr>
      </w:pPr>
      <w:r>
        <w:rPr>
          <w:rFonts w:hint="eastAsia" w:ascii="仿宋" w:hAnsi="仿宋" w:eastAsia="仿宋"/>
          <w:color w:val="000000"/>
          <w:sz w:val="28"/>
          <w:szCs w:val="28"/>
          <w:lang w:bidi="ar"/>
        </w:rPr>
        <w:t>1</w:t>
      </w:r>
      <w:r>
        <w:rPr>
          <w:rFonts w:ascii="仿宋" w:hAnsi="仿宋" w:eastAsia="仿宋"/>
          <w:color w:val="000000"/>
          <w:sz w:val="28"/>
          <w:szCs w:val="28"/>
          <w:lang w:bidi="ar"/>
        </w:rPr>
        <w:t>.申报教材必须是本学科培养</w:t>
      </w:r>
      <w:r>
        <w:rPr>
          <w:rFonts w:hint="eastAsia" w:ascii="仿宋" w:hAnsi="仿宋" w:eastAsia="仿宋"/>
          <w:color w:val="000000"/>
          <w:sz w:val="28"/>
          <w:szCs w:val="28"/>
          <w:lang w:bidi="ar"/>
        </w:rPr>
        <w:t>方案中规定</w:t>
      </w:r>
      <w:r>
        <w:rPr>
          <w:rFonts w:ascii="仿宋" w:hAnsi="仿宋" w:eastAsia="仿宋"/>
          <w:color w:val="000000"/>
          <w:sz w:val="28"/>
          <w:szCs w:val="28"/>
          <w:lang w:bidi="ar"/>
        </w:rPr>
        <w:t>课程</w:t>
      </w:r>
      <w:r>
        <w:rPr>
          <w:rFonts w:hint="eastAsia" w:ascii="仿宋" w:hAnsi="仿宋" w:eastAsia="仿宋"/>
          <w:color w:val="000000"/>
          <w:sz w:val="28"/>
          <w:szCs w:val="28"/>
          <w:lang w:bidi="ar"/>
        </w:rPr>
        <w:t>的</w:t>
      </w:r>
      <w:r>
        <w:rPr>
          <w:rFonts w:ascii="仿宋" w:hAnsi="仿宋" w:eastAsia="仿宋"/>
          <w:color w:val="000000"/>
          <w:sz w:val="28"/>
          <w:szCs w:val="28"/>
          <w:lang w:bidi="ar"/>
        </w:rPr>
        <w:t>教材。</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2.申报教材可以为新编教材或修订教材。</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1）新编教材。重点推荐反映当代科学技术、文化的最新成就，反映区域经济社会发展需要，在内容和体系上有明显特色的教材；教学改革力度较大的教材以及新兴、交叉学科、专业的教材；体现改革创新的实验教学教材和实习实训类教材；解决教学急需的教材。项目负责人须在</w:t>
      </w:r>
      <w:r>
        <w:rPr>
          <w:rFonts w:hint="eastAsia" w:ascii="仿宋" w:hAnsi="仿宋" w:eastAsia="仿宋"/>
          <w:color w:val="000000"/>
          <w:sz w:val="28"/>
          <w:szCs w:val="28"/>
          <w:lang w:bidi="ar"/>
        </w:rPr>
        <w:t>最近5年</w:t>
      </w:r>
      <w:r>
        <w:rPr>
          <w:rFonts w:ascii="仿宋" w:hAnsi="仿宋" w:eastAsia="仿宋"/>
          <w:color w:val="000000"/>
          <w:sz w:val="28"/>
          <w:szCs w:val="28"/>
          <w:lang w:bidi="ar"/>
        </w:rPr>
        <w:t>主编并出版过普通高等教育教材。</w:t>
      </w:r>
    </w:p>
    <w:p>
      <w:pPr>
        <w:widowControl/>
        <w:adjustRightInd w:val="0"/>
        <w:spacing w:line="480" w:lineRule="exact"/>
        <w:ind w:firstLine="522" w:firstLineChars="200"/>
        <w:rPr>
          <w:rFonts w:ascii="仿宋" w:hAnsi="仿宋" w:eastAsia="仿宋"/>
          <w:color w:val="000000"/>
          <w:sz w:val="28"/>
          <w:szCs w:val="28"/>
          <w:lang w:bidi="ar"/>
        </w:rPr>
      </w:pPr>
      <w:r>
        <w:rPr>
          <w:rFonts w:ascii="仿宋" w:hAnsi="仿宋" w:eastAsia="仿宋"/>
          <w:color w:val="000000"/>
          <w:sz w:val="28"/>
          <w:szCs w:val="28"/>
          <w:lang w:bidi="ar"/>
        </w:rPr>
        <w:t>（2）修订教材。已经正式出版，编写质量较高，教学效果良好的教材，可根据科学技术发展、学科发展和教学改革的需要，进行修订完善。</w:t>
      </w:r>
    </w:p>
    <w:p>
      <w:pPr>
        <w:widowControl/>
        <w:adjustRightInd w:val="0"/>
        <w:spacing w:line="480" w:lineRule="exact"/>
        <w:ind w:firstLine="522" w:firstLineChars="200"/>
        <w:rPr>
          <w:rFonts w:ascii="仿宋" w:hAnsi="仿宋" w:eastAsia="仿宋"/>
          <w:color w:val="000000"/>
          <w:sz w:val="28"/>
          <w:szCs w:val="28"/>
          <w:lang w:bidi="ar"/>
        </w:rPr>
      </w:pPr>
      <w:r>
        <w:rPr>
          <w:rFonts w:hint="eastAsia" w:ascii="仿宋" w:hAnsi="仿宋" w:eastAsia="仿宋"/>
          <w:color w:val="000000"/>
          <w:sz w:val="28"/>
          <w:szCs w:val="28"/>
          <w:lang w:bidi="ar"/>
        </w:rPr>
        <w:t>3</w:t>
      </w:r>
      <w:r>
        <w:rPr>
          <w:rFonts w:ascii="仿宋" w:hAnsi="仿宋" w:eastAsia="仿宋"/>
          <w:color w:val="000000"/>
          <w:sz w:val="28"/>
          <w:szCs w:val="28"/>
          <w:lang w:bidi="ar"/>
        </w:rPr>
        <w:t>.建设期满，省教育厅将进行审定验收，验收通过的立项教材，作为“省级一流教材建设项目”教材出版；未通过验收的教材，应按验收意见在规定期限内完成修改，并再次提交验收，若仍达不到要求，将取消立项资格。</w:t>
      </w:r>
    </w:p>
    <w:p>
      <w:pPr>
        <w:widowControl/>
        <w:adjustRightInd w:val="0"/>
        <w:spacing w:line="480" w:lineRule="exact"/>
        <w:ind w:firstLine="522" w:firstLineChars="200"/>
        <w:rPr>
          <w:rFonts w:ascii="仿宋" w:hAnsi="仿宋" w:eastAsia="仿宋"/>
          <w:color w:val="000000"/>
          <w:sz w:val="28"/>
          <w:szCs w:val="28"/>
          <w:lang w:bidi="ar"/>
        </w:rPr>
      </w:pPr>
      <w:r>
        <w:rPr>
          <w:rFonts w:hint="eastAsia" w:ascii="仿宋" w:hAnsi="仿宋" w:eastAsia="仿宋"/>
          <w:color w:val="000000"/>
          <w:sz w:val="28"/>
          <w:szCs w:val="28"/>
          <w:lang w:bidi="ar"/>
        </w:rPr>
        <w:t>4</w:t>
      </w:r>
      <w:r>
        <w:rPr>
          <w:rFonts w:ascii="仿宋" w:hAnsi="仿宋" w:eastAsia="仿宋"/>
          <w:color w:val="000000"/>
          <w:sz w:val="28"/>
          <w:szCs w:val="28"/>
          <w:lang w:bidi="ar"/>
        </w:rPr>
        <w:t>.推荐不超过</w:t>
      </w:r>
      <w:r>
        <w:rPr>
          <w:rFonts w:hint="eastAsia" w:ascii="仿宋" w:hAnsi="仿宋" w:eastAsia="仿宋"/>
          <w:color w:val="000000"/>
          <w:sz w:val="28"/>
          <w:szCs w:val="28"/>
          <w:lang w:bidi="ar"/>
        </w:rPr>
        <w:t>4</w:t>
      </w:r>
      <w:r>
        <w:rPr>
          <w:rFonts w:ascii="仿宋" w:hAnsi="仿宋" w:eastAsia="仿宋"/>
          <w:color w:val="000000"/>
          <w:sz w:val="28"/>
          <w:szCs w:val="28"/>
          <w:lang w:bidi="ar"/>
        </w:rPr>
        <w:t>部。全册教材（上、中、下册等）、成套教材（理论教材与实验教材等配套出版，教师用书与学生用书配套出版等）可按全册或成套整体申报，占1个申报名额，也可按单本申报。</w:t>
      </w:r>
      <w:r>
        <w:rPr>
          <w:rFonts w:hint="eastAsia" w:ascii="仿宋" w:hAnsi="仿宋" w:eastAsia="仿宋"/>
          <w:color w:val="000000"/>
          <w:sz w:val="28"/>
          <w:szCs w:val="28"/>
          <w:lang w:bidi="ar"/>
        </w:rPr>
        <w:t>不接受</w:t>
      </w:r>
      <w:r>
        <w:rPr>
          <w:rFonts w:ascii="仿宋" w:hAnsi="仿宋" w:eastAsia="仿宋"/>
          <w:color w:val="000000"/>
          <w:sz w:val="28"/>
          <w:szCs w:val="28"/>
          <w:lang w:bidi="ar"/>
        </w:rPr>
        <w:t>系列教材申报类型。</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二十</w:t>
      </w:r>
      <w:r>
        <w:rPr>
          <w:rFonts w:hint="eastAsia" w:ascii="黑体" w:hAnsi="黑体" w:eastAsia="黑体" w:cs="黑体"/>
          <w:b/>
          <w:bCs/>
          <w:sz w:val="28"/>
          <w:szCs w:val="28"/>
          <w:lang w:eastAsia="zh-CN"/>
        </w:rPr>
        <w:t>二</w:t>
      </w:r>
      <w:r>
        <w:rPr>
          <w:rFonts w:hint="eastAsia" w:ascii="黑体" w:hAnsi="黑体" w:eastAsia="黑体" w:cs="黑体"/>
          <w:b/>
          <w:bCs/>
          <w:sz w:val="28"/>
          <w:szCs w:val="28"/>
        </w:rPr>
        <w:t>、省级研究生联合培养示范基地</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（一）建设目标</w:t>
      </w:r>
    </w:p>
    <w:p>
      <w:pPr>
        <w:widowControl/>
        <w:adjustRightInd w:val="0"/>
        <w:spacing w:line="480" w:lineRule="exact"/>
        <w:ind w:firstLine="522" w:firstLineChars="200"/>
        <w:rPr>
          <w:rFonts w:hint="eastAsia" w:ascii="仿宋" w:hAnsi="仿宋" w:eastAsia="仿宋"/>
          <w:color w:val="000000"/>
          <w:sz w:val="28"/>
          <w:szCs w:val="28"/>
          <w:lang w:bidi="ar"/>
        </w:rPr>
      </w:pPr>
      <w:r>
        <w:rPr>
          <w:rFonts w:hint="eastAsia" w:ascii="仿宋" w:hAnsi="仿宋" w:eastAsia="仿宋"/>
          <w:color w:val="000000"/>
          <w:sz w:val="28"/>
          <w:szCs w:val="28"/>
          <w:lang w:bidi="ar"/>
        </w:rPr>
        <w:t>研究生联合培养示范基地分为产教融合基地、科教融合基地、联合招生培养。产教融合培养基地是培养单位为加强专业学位研究生实践能力培养，与行业、企业、社会组织等单位共同建立的人才培养平台，是专业学位研究生进行专业实践的主要场所，是产学结合的重要载体。科教融合培养基地是联合中科院等大院大所加强学术学位研究生知识创新能力培养，加强系统科研训练，以大团队、大平台、大项目支撑高质量研究生培养，推动高校结合重大科学计划、重大科技项目、重大科技创新平台，建设一批学术型研究生创新基地。联合招生培养基地是培养单位与省内外高水平大学、科研院所、合肥国家综合性科学中心</w:t>
      </w:r>
      <w:r>
        <w:rPr>
          <w:rFonts w:hint="eastAsia" w:ascii="仿宋" w:hAnsi="仿宋" w:eastAsia="仿宋" w:cs="仿宋"/>
          <w:color w:val="000000"/>
          <w:kern w:val="0"/>
          <w:sz w:val="28"/>
          <w:szCs w:val="28"/>
          <w:lang w:bidi="ar"/>
        </w:rPr>
        <w:t>联合招收培养研究生。</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（二）建设内容</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1.坚持立德树人、德育为先。坚持正确育人导向，加强学术道德和职业伦理教育，坚持育人与生产劳动和社会实践相结合，把立德树人根本任务内化到联合培养全过程，加强专业学位研究生的责任感、创新精神和实践能力培养，促进专业学位研究生的全面发展。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2.强化需求引领，深化引企入教，加强协同创新，构建产教融合专业学位研究生培养新模式。建立健全合作培养单位在招生录取、课程教学、实践训练和学位论文等方面全程参与研究生培养的合作机制，实现人才培养与行业人才需求的有机衔接。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3.结合区域和行业发展，围绕专业学位研究生职业思维和实践能力培养，与行业企业共同制定培养方案、共同设置专业课程、共同设计实践环节。 强化专业学位论文的应用导向。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4.对接安徽省“三地一区”建设和“十大新兴产业”需求，积极探索专业学位研究生培养与职业资格的衔接。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5.设立“产业（行业）导师”，健全产业（行业）导师选聘制度，构建专业学位研究生双导师制。 在岗专业学位研究生导师每年应有一定时间到行业企业开展调研实践。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6.建立基地实践导师定期培训、考核和退出制度，加强校内外导师合作，主动提升专业学位导师的实践育人能力。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7.建立健全基地运行机制,建立基地管理办法，健全基地人员考核与财务管理制度，明确各方权责利，推动基地科学、规范化管理。研究制定人才培养方案，严格培养过程，加强培养过程监督，以基地建设为纽带，构建人才培养、科研、成果转化等多元一体、互惠共赢的资源共享机制和合作平台。 </w:t>
      </w:r>
    </w:p>
    <w:p>
      <w:pPr>
        <w:spacing w:line="480" w:lineRule="exact"/>
        <w:ind w:firstLine="446"/>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8.每所省属高校应至少与</w:t>
      </w:r>
      <w:r>
        <w:rPr>
          <w:rFonts w:ascii="仿宋" w:hAnsi="仿宋" w:eastAsia="仿宋" w:cs="仿宋"/>
          <w:color w:val="000000"/>
          <w:kern w:val="0"/>
          <w:sz w:val="28"/>
          <w:szCs w:val="28"/>
          <w:lang w:bidi="ar"/>
        </w:rPr>
        <w:t>长三角地区3所以上高水平大学或科研机构联合招收培养</w:t>
      </w:r>
      <w:r>
        <w:rPr>
          <w:rFonts w:hint="eastAsia" w:ascii="仿宋" w:hAnsi="仿宋" w:eastAsia="仿宋" w:cs="仿宋"/>
          <w:color w:val="000000"/>
          <w:kern w:val="0"/>
          <w:sz w:val="28"/>
          <w:szCs w:val="28"/>
          <w:lang w:bidi="ar"/>
        </w:rPr>
        <w:t>研究生，</w:t>
      </w:r>
      <w:r>
        <w:rPr>
          <w:rFonts w:ascii="仿宋" w:hAnsi="仿宋" w:eastAsia="仿宋" w:cs="仿宋"/>
          <w:color w:val="000000"/>
          <w:kern w:val="0"/>
          <w:sz w:val="28"/>
          <w:szCs w:val="28"/>
          <w:lang w:bidi="ar"/>
        </w:rPr>
        <w:t>其中博士研究生占比超过</w:t>
      </w:r>
      <w:r>
        <w:rPr>
          <w:rFonts w:ascii="仿宋" w:hAnsi="仿宋" w:eastAsia="仿宋" w:cs="仿宋"/>
          <w:color w:val="000000"/>
          <w:kern w:val="0"/>
          <w:sz w:val="28"/>
          <w:szCs w:val="28"/>
          <w:lang w:val="en" w:bidi="ar"/>
        </w:rPr>
        <w:t>30</w:t>
      </w:r>
      <w:r>
        <w:rPr>
          <w:rFonts w:ascii="仿宋" w:hAnsi="仿宋" w:eastAsia="仿宋" w:cs="仿宋"/>
          <w:color w:val="000000"/>
          <w:kern w:val="0"/>
          <w:sz w:val="28"/>
          <w:szCs w:val="28"/>
          <w:lang w:bidi="ar"/>
        </w:rPr>
        <w:t>%。</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（三）申报要求</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1.示范基地是由申报单位与相关行业、企业单位围绕专业学位研究生培养联合设立的平台，能够实现专业学位人才培养与行业需求紧密对接。鼓励各单位以专业学位群的形式联合申报。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 xml:space="preserve">2.协同培养单位应为具有较大规模、较强实力、较高知名度、管理制度规范的企事业单位、行商协会、社会组织等，与国家和区域经济社会发展重大战略对接紧密，与校内申报单位在协同创新、科研攻关、人才培养等方面有较好的合作基础。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3.示范基地具有一定的研究生承载规模和能力，具备专业学位研究生实践所需基本条件，相关设施与场所能够满足需要；合作双方能够长期稳定、规范有效运行；具有一定数量的实践导师；有完善的基地运营机制和质量保证体系，能够保证专业学位研究生培养质量。</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4.立项建设的省级示范基地，建设周期为2年。建设期满后，由专业学位教育指导委员会委员和行业企业专家组成专家组，对建设成效进行评估验收，重点考核基地人才培养机制，学校与合作培养单位招生、培养与就业联动情况和用人单位满意度等人才培养的实际效果。验收合格的，公布为省级示范基地。</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5.立项的省级示范基地实行动态管理，定期检查评估。评估不合格的，视具体情况给予限期整改直至撤销资格等处理。</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olor w:val="000000"/>
          <w:sz w:val="28"/>
          <w:szCs w:val="28"/>
          <w:lang w:bidi="ar"/>
        </w:rPr>
        <w:t>6</w:t>
      </w:r>
      <w:r>
        <w:rPr>
          <w:rFonts w:ascii="仿宋" w:hAnsi="仿宋" w:eastAsia="仿宋"/>
          <w:color w:val="000000"/>
          <w:sz w:val="28"/>
          <w:szCs w:val="28"/>
          <w:lang w:bidi="ar"/>
        </w:rPr>
        <w:t>.硕士授权</w:t>
      </w:r>
      <w:r>
        <w:rPr>
          <w:rFonts w:hint="eastAsia" w:ascii="仿宋" w:hAnsi="仿宋" w:eastAsia="仿宋"/>
          <w:color w:val="000000"/>
          <w:sz w:val="28"/>
          <w:szCs w:val="28"/>
          <w:lang w:bidi="ar"/>
        </w:rPr>
        <w:t>单位</w:t>
      </w:r>
      <w:r>
        <w:rPr>
          <w:rFonts w:ascii="仿宋" w:hAnsi="仿宋" w:eastAsia="仿宋"/>
          <w:color w:val="000000"/>
          <w:sz w:val="28"/>
          <w:szCs w:val="28"/>
          <w:lang w:bidi="ar"/>
        </w:rPr>
        <w:t>学校推荐不超过3</w:t>
      </w:r>
      <w:r>
        <w:rPr>
          <w:rFonts w:hint="eastAsia" w:ascii="仿宋" w:hAnsi="仿宋" w:eastAsia="仿宋"/>
          <w:color w:val="000000"/>
          <w:sz w:val="28"/>
          <w:szCs w:val="28"/>
          <w:lang w:bidi="ar"/>
        </w:rPr>
        <w:t>个</w:t>
      </w:r>
      <w:r>
        <w:rPr>
          <w:rFonts w:ascii="仿宋" w:hAnsi="仿宋" w:eastAsia="仿宋"/>
          <w:color w:val="000000"/>
          <w:sz w:val="28"/>
          <w:szCs w:val="28"/>
          <w:lang w:bidi="ar"/>
        </w:rPr>
        <w:t>。</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二十</w:t>
      </w:r>
      <w:r>
        <w:rPr>
          <w:rFonts w:hint="eastAsia" w:ascii="黑体" w:hAnsi="黑体" w:eastAsia="黑体" w:cs="黑体"/>
          <w:b/>
          <w:bCs/>
          <w:sz w:val="28"/>
          <w:szCs w:val="28"/>
          <w:lang w:eastAsia="zh-CN"/>
        </w:rPr>
        <w:t>三</w:t>
      </w:r>
      <w:r>
        <w:rPr>
          <w:rFonts w:hint="eastAsia" w:ascii="黑体" w:hAnsi="黑体" w:eastAsia="黑体" w:cs="黑体"/>
          <w:b/>
          <w:bCs/>
          <w:sz w:val="28"/>
          <w:szCs w:val="28"/>
        </w:rPr>
        <w:t>、硕士后企业工作站</w:t>
      </w:r>
    </w:p>
    <w:p>
      <w:pPr>
        <w:numPr>
          <w:ilvl w:val="0"/>
          <w:numId w:val="2"/>
        </w:numPr>
        <w:spacing w:line="480" w:lineRule="exact"/>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建设要求</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通过校企合作建设硕士后企业工作站，强化校企合作、科教融合，做到教育链、人才链、产业链、创新链机密衔接，创新研究生培养体制机制，发挥企业作为创新主体的作用，切实提高研究生培养质量。</w:t>
      </w:r>
    </w:p>
    <w:p>
      <w:pPr>
        <w:numPr>
          <w:ilvl w:val="0"/>
          <w:numId w:val="2"/>
        </w:numPr>
        <w:spacing w:line="480" w:lineRule="exact"/>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申报范围</w:t>
      </w:r>
    </w:p>
    <w:p>
      <w:pPr>
        <w:spacing w:line="480" w:lineRule="exact"/>
        <w:ind w:left="445"/>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全省研究生培养高校。</w:t>
      </w:r>
    </w:p>
    <w:p>
      <w:pPr>
        <w:spacing w:line="480" w:lineRule="exact"/>
        <w:ind w:left="445"/>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（三）申报要求</w:t>
      </w:r>
    </w:p>
    <w:p>
      <w:pPr>
        <w:spacing w:line="480" w:lineRule="exact"/>
        <w:ind w:left="445"/>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1.以高校为主体、校企联合申报。</w:t>
      </w:r>
    </w:p>
    <w:p>
      <w:pPr>
        <w:spacing w:line="480" w:lineRule="exact"/>
        <w:ind w:firstLine="446"/>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2.申报高校应已有1届以上硕士毕业生，具有校企合作培养研究生的经验。</w:t>
      </w:r>
    </w:p>
    <w:p>
      <w:pPr>
        <w:spacing w:line="480" w:lineRule="exact"/>
        <w:ind w:firstLine="446"/>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3.企业应具备独立法人资格营或运行状况良好，具有专门的研究与开发机构，每年不少于30万专项经费用于工作建设，能为硕士后人员提供较好的工作条件和必要的生活条件。</w:t>
      </w:r>
    </w:p>
    <w:p>
      <w:pPr>
        <w:spacing w:line="480" w:lineRule="exact"/>
        <w:ind w:firstLine="446"/>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w:t>
      </w:r>
      <w:r>
        <w:rPr>
          <w:rFonts w:ascii="仿宋" w:hAnsi="仿宋" w:eastAsia="仿宋" w:cs="仿宋"/>
          <w:color w:val="000000"/>
          <w:kern w:val="0"/>
          <w:sz w:val="28"/>
          <w:szCs w:val="28"/>
          <w:lang w:bidi="ar"/>
        </w:rPr>
        <w:t>.</w:t>
      </w:r>
      <w:r>
        <w:rPr>
          <w:rFonts w:ascii="仿宋" w:hAnsi="仿宋" w:eastAsia="仿宋"/>
          <w:color w:val="000000"/>
          <w:sz w:val="28"/>
          <w:szCs w:val="28"/>
          <w:lang w:bidi="ar"/>
        </w:rPr>
        <w:t>推荐不超过2</w:t>
      </w:r>
      <w:r>
        <w:rPr>
          <w:rFonts w:hint="eastAsia" w:ascii="仿宋" w:hAnsi="仿宋" w:eastAsia="仿宋"/>
          <w:color w:val="000000"/>
          <w:sz w:val="28"/>
          <w:szCs w:val="28"/>
          <w:lang w:bidi="ar"/>
        </w:rPr>
        <w:t>个</w:t>
      </w:r>
      <w:r>
        <w:rPr>
          <w:rFonts w:ascii="仿宋" w:hAnsi="仿宋" w:eastAsia="仿宋"/>
          <w:color w:val="000000"/>
          <w:sz w:val="28"/>
          <w:szCs w:val="28"/>
          <w:lang w:bidi="ar"/>
        </w:rPr>
        <w:t>。</w:t>
      </w:r>
    </w:p>
    <w:p>
      <w:pPr>
        <w:keepNext w:val="0"/>
        <w:keepLines w:val="0"/>
        <w:pageBreakBefore w:val="0"/>
        <w:numPr>
          <w:ilvl w:val="0"/>
          <w:numId w:val="0"/>
        </w:numPr>
        <w:kinsoku/>
        <w:topLinePunct w:val="0"/>
        <w:autoSpaceDN/>
        <w:bidi w:val="0"/>
        <w:spacing w:beforeAutospacing="0" w:afterAutospacing="0" w:line="480" w:lineRule="exact"/>
        <w:ind w:firstLine="522" w:firstLineChars="200"/>
        <w:textAlignment w:val="auto"/>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二十四、研究生暑期学校（委托）</w:t>
      </w:r>
    </w:p>
    <w:p>
      <w:pPr>
        <w:keepNext w:val="0"/>
        <w:keepLines w:val="0"/>
        <w:pageBreakBefore w:val="0"/>
        <w:kinsoku/>
        <w:topLinePunct w:val="0"/>
        <w:autoSpaceDN/>
        <w:bidi w:val="0"/>
        <w:spacing w:beforeAutospacing="0" w:afterAutospacing="0" w:line="480" w:lineRule="exact"/>
        <w:ind w:firstLine="522"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由省教育厅</w:t>
      </w:r>
      <w:r>
        <w:rPr>
          <w:rFonts w:hint="eastAsia" w:ascii="仿宋" w:hAnsi="仿宋" w:eastAsia="仿宋" w:cs="仿宋"/>
          <w:color w:val="000000"/>
          <w:kern w:val="0"/>
          <w:sz w:val="28"/>
          <w:szCs w:val="28"/>
          <w:u w:val="single"/>
          <w:lang w:val="en-US" w:eastAsia="zh-CN" w:bidi="ar"/>
        </w:rPr>
        <w:t>委托有关高校</w:t>
      </w:r>
      <w:r>
        <w:rPr>
          <w:rFonts w:hint="eastAsia" w:ascii="仿宋" w:hAnsi="仿宋" w:eastAsia="仿宋" w:cs="仿宋"/>
          <w:color w:val="000000"/>
          <w:kern w:val="0"/>
          <w:sz w:val="28"/>
          <w:szCs w:val="28"/>
          <w:lang w:val="en-US" w:eastAsia="zh-CN" w:bidi="ar"/>
        </w:rPr>
        <w:t>实施。具体办法另行制定。</w:t>
      </w:r>
    </w:p>
    <w:p>
      <w:pPr>
        <w:spacing w:line="480" w:lineRule="exact"/>
        <w:ind w:firstLine="522" w:firstLineChars="200"/>
        <w:rPr>
          <w:rFonts w:hint="eastAsia" w:ascii="黑体" w:hAnsi="黑体" w:eastAsia="黑体" w:cs="黑体"/>
          <w:b/>
          <w:bCs/>
          <w:sz w:val="28"/>
          <w:szCs w:val="28"/>
          <w:lang w:eastAsia="zh-CN"/>
        </w:rPr>
      </w:pPr>
      <w:r>
        <w:rPr>
          <w:rFonts w:hint="eastAsia" w:ascii="黑体" w:hAnsi="黑体" w:eastAsia="黑体" w:cs="黑体"/>
          <w:b/>
          <w:bCs/>
          <w:sz w:val="28"/>
          <w:szCs w:val="28"/>
        </w:rPr>
        <w:t>二十</w:t>
      </w:r>
      <w:r>
        <w:rPr>
          <w:rFonts w:hint="eastAsia" w:ascii="黑体" w:hAnsi="黑体" w:eastAsia="黑体" w:cs="黑体"/>
          <w:b/>
          <w:bCs/>
          <w:sz w:val="28"/>
          <w:szCs w:val="28"/>
          <w:lang w:eastAsia="zh-CN"/>
        </w:rPr>
        <w:t>五</w:t>
      </w:r>
      <w:r>
        <w:rPr>
          <w:rFonts w:hint="eastAsia" w:ascii="黑体" w:hAnsi="黑体" w:eastAsia="黑体" w:cs="黑体"/>
          <w:b/>
          <w:bCs/>
          <w:sz w:val="28"/>
          <w:szCs w:val="28"/>
        </w:rPr>
        <w:t>、“未来科学家”研究生国际学术论坛</w:t>
      </w:r>
    </w:p>
    <w:p>
      <w:pPr>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（一）申报范围</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申报论坛主题一般应围绕新旧能源转换、乡村振兴、军民融合等重大战略紧密相关的学科领域，重点支持习近平新时代中国特色社会主义思想研究、新工科建设、医养健康、现代农业等领域。</w:t>
      </w:r>
    </w:p>
    <w:p>
      <w:pPr>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（二）申报条件</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1.申请单位应为有较强培养能力的博士研究生培养单位，与申报主题相关的学科应在省内外具有先进水平和较大影响。</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2.申办学院应有能力邀请海内外院士、长江学者、国家杰青等高层次专家做学术报告或专题讲座，并对研究生的学术交流进行现场学术点评与指导。</w:t>
      </w:r>
    </w:p>
    <w:p>
      <w:pPr>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（三）申报要求</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申办学术论坛的学院应邀请一定数量的海外相关领域知名专家学者，鼓励邀请海外知名院校的研究生参加学术论坛，就本学科领域及相关学科领域发展的国际前沿、热点问题，进行深入广泛的学术交流；学术论坛使用语言一般应为英语；参加学术论坛的博士研究生人数比例不得低于1/3。</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2.申办单位在人力、财力、物力上提供必要的支持，保证学术论坛活动顺利实施。</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3.每所博士研究生培养高校可申报3个主题的国际学术论坛</w:t>
      </w:r>
      <w:r>
        <w:rPr>
          <w:rFonts w:hint="eastAsia" w:ascii="仿宋" w:hAnsi="仿宋" w:eastAsia="仿宋" w:cs="仿宋"/>
          <w:color w:val="000000"/>
          <w:kern w:val="0"/>
          <w:sz w:val="28"/>
          <w:szCs w:val="28"/>
          <w:lang w:eastAsia="zh-CN" w:bidi="ar"/>
        </w:rPr>
        <w:t>（我校不申报）</w:t>
      </w:r>
      <w:r>
        <w:rPr>
          <w:rFonts w:hint="eastAsia" w:ascii="仿宋" w:hAnsi="仿宋" w:eastAsia="仿宋" w:cs="仿宋"/>
          <w:color w:val="000000"/>
          <w:kern w:val="0"/>
          <w:sz w:val="28"/>
          <w:szCs w:val="28"/>
          <w:lang w:bidi="ar"/>
        </w:rPr>
        <w:t>。</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二十</w:t>
      </w:r>
      <w:r>
        <w:rPr>
          <w:rFonts w:hint="eastAsia" w:ascii="黑体" w:hAnsi="黑体" w:eastAsia="黑体" w:cs="黑体"/>
          <w:b/>
          <w:bCs/>
          <w:sz w:val="28"/>
          <w:szCs w:val="28"/>
          <w:lang w:eastAsia="zh-CN"/>
        </w:rPr>
        <w:t>六</w:t>
      </w:r>
      <w:r>
        <w:rPr>
          <w:rFonts w:hint="eastAsia" w:ascii="黑体" w:hAnsi="黑体" w:eastAsia="黑体" w:cs="黑体"/>
          <w:b/>
          <w:bCs/>
          <w:sz w:val="28"/>
          <w:szCs w:val="28"/>
        </w:rPr>
        <w:t>、省级特色学位点建设项目</w:t>
      </w:r>
    </w:p>
    <w:p>
      <w:pPr>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（一）申报范围</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1.符合我省战略性新兴产业要求的学位点。</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2.“冷门”“绝学”学位点。</w:t>
      </w:r>
    </w:p>
    <w:p>
      <w:pPr>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3.交叉学科学位点。</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4.在全国布点较少的学位点。</w:t>
      </w:r>
    </w:p>
    <w:p>
      <w:pPr>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5.地方传统文化传承与保护的学位点</w:t>
      </w:r>
    </w:p>
    <w:p>
      <w:pPr>
        <w:spacing w:line="480" w:lineRule="exact"/>
        <w:ind w:firstLine="522" w:firstLineChars="200"/>
        <w:rPr>
          <w:rFonts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（二）申报条件要求</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党建引领，夯实基础，系统谋划学位点建设。研究生教育深刻把握新时代历史方位，落实习近平总书记“扎根中国大地办大学”指示精神，合理规划学位授权点现代化工程建设方案，调结构、凝方向、促交叉，推动学位授权点“瘦身”“长高”“变强”。</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坚持“四个面向”，提升学位点服务需求能力。主动发挥基础研究深厚、学科交叉融合的优势。加紧谋划建设新兴交叉学位点，面向“高精尖特”领域，建设“储能技术”“量子计算”“智能制造”等学科方向；加大对急需学科的招生和教育资源配置力度，加快培养能解决“卡脖子”难题的高水平人才。</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3.交叉融合，团队育人，提升复合型人才培养水平。按照习近平总书记“建设一流大学，关键是要不断提高人才培养质量”的要求，对现有学科专业体系进行调整升级。</w:t>
      </w:r>
    </w:p>
    <w:p>
      <w:pPr>
        <w:spacing w:line="480" w:lineRule="exact"/>
        <w:ind w:firstLine="522" w:firstLineChars="20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4.立德树人，以评促建，完善评估和质量保障机制，以提升研究生教育质量为核心，深化改革创新，推动内涵发展的基本路线。</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w:t>
      </w:r>
      <w:r>
        <w:rPr>
          <w:rFonts w:ascii="仿宋" w:hAnsi="仿宋" w:eastAsia="仿宋" w:cs="仿宋"/>
          <w:color w:val="000000"/>
          <w:kern w:val="0"/>
          <w:sz w:val="28"/>
          <w:szCs w:val="28"/>
          <w:lang w:bidi="ar"/>
        </w:rPr>
        <w:t>.</w:t>
      </w:r>
      <w:r>
        <w:rPr>
          <w:rFonts w:ascii="仿宋" w:hAnsi="仿宋" w:eastAsia="仿宋"/>
          <w:color w:val="000000"/>
          <w:sz w:val="28"/>
          <w:szCs w:val="28"/>
          <w:lang w:bidi="ar"/>
        </w:rPr>
        <w:t>推荐不超过2</w:t>
      </w:r>
      <w:r>
        <w:rPr>
          <w:rFonts w:hint="eastAsia" w:ascii="仿宋" w:hAnsi="仿宋" w:eastAsia="仿宋"/>
          <w:color w:val="000000"/>
          <w:sz w:val="28"/>
          <w:szCs w:val="28"/>
          <w:lang w:bidi="ar"/>
        </w:rPr>
        <w:t>个</w:t>
      </w:r>
      <w:r>
        <w:rPr>
          <w:rFonts w:ascii="仿宋" w:hAnsi="仿宋" w:eastAsia="仿宋"/>
          <w:color w:val="000000"/>
          <w:sz w:val="28"/>
          <w:szCs w:val="28"/>
          <w:lang w:bidi="ar"/>
        </w:rPr>
        <w:t>。</w:t>
      </w:r>
    </w:p>
    <w:p>
      <w:pPr>
        <w:pStyle w:val="2"/>
        <w:widowControl/>
        <w:spacing w:before="0" w:beforeAutospacing="0" w:after="0" w:afterAutospacing="0" w:line="480" w:lineRule="exact"/>
        <w:jc w:val="center"/>
        <w:rPr>
          <w:rFonts w:ascii="黑体" w:hAnsi="黑体" w:eastAsia="黑体" w:cs="黑体"/>
          <w:sz w:val="28"/>
          <w:szCs w:val="28"/>
        </w:rPr>
      </w:pPr>
    </w:p>
    <w:p>
      <w:pPr>
        <w:pStyle w:val="2"/>
        <w:widowControl/>
        <w:spacing w:before="0" w:beforeAutospacing="0" w:after="0" w:afterAutospacing="0" w:line="480" w:lineRule="exact"/>
        <w:jc w:val="center"/>
        <w:rPr>
          <w:rFonts w:ascii="黑体" w:hAnsi="黑体" w:eastAsia="黑体" w:cs="黑体"/>
          <w:sz w:val="28"/>
          <w:szCs w:val="28"/>
        </w:rPr>
      </w:pPr>
      <w:r>
        <w:rPr>
          <w:rFonts w:ascii="黑体" w:hAnsi="黑体" w:eastAsia="黑体" w:cs="黑体"/>
          <w:sz w:val="28"/>
          <w:szCs w:val="28"/>
        </w:rPr>
        <w:br w:type="page"/>
      </w:r>
      <w:r>
        <w:rPr>
          <w:rFonts w:ascii="黑体" w:hAnsi="黑体" w:eastAsia="黑体" w:cs="黑体"/>
          <w:sz w:val="28"/>
          <w:szCs w:val="28"/>
        </w:rPr>
        <w:t>研究生教育教学改革与成果</w:t>
      </w:r>
    </w:p>
    <w:p>
      <w:pPr>
        <w:rPr>
          <w:rFonts w:hint="eastAsia"/>
          <w:sz w:val="28"/>
          <w:szCs w:val="28"/>
        </w:rPr>
      </w:pPr>
    </w:p>
    <w:p>
      <w:pPr>
        <w:rPr>
          <w:rFonts w:hint="eastAsia"/>
          <w:sz w:val="28"/>
          <w:szCs w:val="28"/>
        </w:rPr>
      </w:pP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二十</w:t>
      </w:r>
      <w:r>
        <w:rPr>
          <w:rFonts w:hint="eastAsia" w:ascii="黑体" w:hAnsi="黑体" w:eastAsia="黑体" w:cs="黑体"/>
          <w:b/>
          <w:bCs/>
          <w:sz w:val="28"/>
          <w:szCs w:val="28"/>
          <w:lang w:eastAsia="zh-CN"/>
        </w:rPr>
        <w:t>七</w:t>
      </w:r>
      <w:r>
        <w:rPr>
          <w:rFonts w:hint="eastAsia" w:ascii="黑体" w:hAnsi="黑体" w:eastAsia="黑体" w:cs="黑体"/>
          <w:b/>
          <w:bCs/>
          <w:sz w:val="28"/>
          <w:szCs w:val="28"/>
        </w:rPr>
        <w:t>、研究生教育教学改革研究项目</w:t>
      </w:r>
    </w:p>
    <w:p>
      <w:pPr>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 xml:space="preserve">（一）申报范围 </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项目负责人应为全职在岗的研究生课程任课教师、研究生教育管理人员或研究生指导教师,有较为丰富的教学实践、教</w:t>
      </w:r>
      <w:r>
        <w:rPr>
          <w:rFonts w:hint="eastAsia" w:ascii="仿宋" w:hAnsi="仿宋" w:eastAsia="仿宋" w:cs="仿宋"/>
          <w:sz w:val="28"/>
          <w:szCs w:val="28"/>
          <w:lang w:bidi="ar"/>
        </w:rPr>
        <w:t>学</w:t>
      </w:r>
      <w:r>
        <w:rPr>
          <w:rFonts w:hint="eastAsia" w:ascii="仿宋" w:hAnsi="仿宋" w:eastAsia="仿宋" w:cs="仿宋"/>
          <w:color w:val="000000"/>
          <w:sz w:val="28"/>
          <w:szCs w:val="28"/>
          <w:lang w:bidi="ar"/>
        </w:rPr>
        <w:t xml:space="preserve">研究或教育教学管理经验，并承担研究生教学、指导工作或从事研究生教育管理工作。 </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 xml:space="preserve">（二）研究内容 </w:t>
      </w:r>
    </w:p>
    <w:p>
      <w:pPr>
        <w:pStyle w:val="5"/>
        <w:overflowPunct w:val="0"/>
        <w:spacing w:before="0" w:beforeAutospacing="0" w:after="0" w:afterAutospacing="0" w:line="480" w:lineRule="exact"/>
        <w:ind w:firstLine="522" w:firstLineChars="200"/>
        <w:jc w:val="both"/>
        <w:rPr>
          <w:rFonts w:hint="eastAsia" w:ascii="方正仿宋_GBK" w:hAnsi="方正仿宋_GBK" w:eastAsia="方正仿宋_GBK" w:cs="方正仿宋_GBK"/>
          <w:sz w:val="28"/>
          <w:szCs w:val="28"/>
        </w:rPr>
      </w:pPr>
      <w:r>
        <w:rPr>
          <w:rFonts w:hint="eastAsia" w:ascii="仿宋" w:hAnsi="仿宋" w:eastAsia="仿宋" w:cs="仿宋"/>
          <w:color w:val="000000"/>
          <w:sz w:val="28"/>
          <w:szCs w:val="28"/>
          <w:lang w:bidi="ar"/>
        </w:rPr>
        <w:t xml:space="preserve">围绕提高研究生招生质量、培养质量、综合素质和管理水平，对研究生教育教学规律、高层次人才培养机制、研究生管理模式及研究生教育中存在的重点难点问题进行研究，形成适应学科特点的教育理念、体制机制、实践模式和经验案例等，全面提升我省研究生培养质量，增强研究生服务国家战略和地方经济社会发展的能力。  </w:t>
      </w:r>
    </w:p>
    <w:p>
      <w:pPr>
        <w:spacing w:line="480" w:lineRule="exact"/>
        <w:ind w:firstLine="522"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研究生教育改革研究项目分为重点攻关项目、重点项目和一般项目和委托项目。</w:t>
      </w:r>
    </w:p>
    <w:p>
      <w:pPr>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（三）申报要求</w:t>
      </w:r>
    </w:p>
    <w:p>
      <w:pPr>
        <w:spacing w:line="480" w:lineRule="exact"/>
        <w:ind w:firstLine="522"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1.申报项目既要符合经济社会发展需求，又要从我省研究生教育教学改革的实际出发，系统设计、整体优化、综合实践，有一定的应用推广性。</w:t>
      </w:r>
    </w:p>
    <w:p>
      <w:pPr>
        <w:spacing w:line="480" w:lineRule="exact"/>
        <w:ind w:firstLine="522"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2.具备较好的教学改革基础、实施环境和人员、财力、政策上的保证，已取得一定前期研究成果。</w:t>
      </w:r>
    </w:p>
    <w:p>
      <w:pPr>
        <w:spacing w:line="480" w:lineRule="exact"/>
        <w:ind w:firstLine="522"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3.选题设计和主持人岗位相符。一线教师主要聚焦课程建设、教学方法改革、教学手段提升、教学技能提高、教师能力发展等教育教学实际问题进行研究。重大和重点教改项目要采取自上而下的方法，由学校围绕提升研究生培养质量和其他需解决的重要问题，提出明确的选题方向（选题指南），采用委托或竞争申报方式，确定项目负责人。</w:t>
      </w:r>
    </w:p>
    <w:p>
      <w:pPr>
        <w:spacing w:line="480" w:lineRule="exact"/>
        <w:ind w:firstLine="522"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4.一般项目负责人应具备讲师及以上职称，重点项目负责人应具有副教授及以上职称，重大项目负责人应具备教授职称且具备领导和统筹整合相关教育资源的能力。学校领导原则上不得申报重点、一般教学研究项目。</w:t>
      </w:r>
    </w:p>
    <w:p>
      <w:pPr>
        <w:spacing w:line="480" w:lineRule="exact"/>
        <w:ind w:firstLine="522"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6.申报项目的主持人以前所承担的省级教学研究项目已按规定程序结题，项目完成情况良好及以上。</w:t>
      </w:r>
    </w:p>
    <w:p>
      <w:pPr>
        <w:spacing w:line="480" w:lineRule="exact"/>
        <w:ind w:firstLine="522"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7.在高校自主申报以外，省教育厅拟委托相关专家就我省本科教育热点难点问题开展课题研究，项目经费由受委托专家所在高校划拨相应经费，并为课题研究提供必要支持和服务保障。</w:t>
      </w:r>
    </w:p>
    <w:p>
      <w:pPr>
        <w:spacing w:line="480" w:lineRule="exact"/>
        <w:ind w:firstLine="522"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8.不超过</w:t>
      </w:r>
      <w:r>
        <w:rPr>
          <w:rFonts w:hint="eastAsia" w:ascii="仿宋" w:hAnsi="仿宋" w:eastAsia="仿宋" w:cs="仿宋"/>
          <w:kern w:val="0"/>
          <w:sz w:val="28"/>
          <w:szCs w:val="28"/>
          <w:lang w:val="en-US" w:eastAsia="zh-CN" w:bidi="ar"/>
        </w:rPr>
        <w:t>6项（</w:t>
      </w:r>
      <w:r>
        <w:rPr>
          <w:rFonts w:hint="eastAsia" w:ascii="仿宋" w:hAnsi="仿宋" w:eastAsia="仿宋" w:cs="仿宋"/>
          <w:kern w:val="0"/>
          <w:sz w:val="28"/>
          <w:szCs w:val="28"/>
          <w:lang w:bidi="ar"/>
        </w:rPr>
        <w:t>其中重点项目不超过</w:t>
      </w:r>
      <w:r>
        <w:rPr>
          <w:rFonts w:hint="eastAsia" w:ascii="仿宋" w:hAnsi="仿宋" w:eastAsia="仿宋" w:cs="仿宋"/>
          <w:kern w:val="0"/>
          <w:sz w:val="28"/>
          <w:szCs w:val="28"/>
          <w:lang w:val="en-US" w:eastAsia="zh-CN" w:bidi="ar"/>
        </w:rPr>
        <w:t>1</w:t>
      </w:r>
      <w:r>
        <w:rPr>
          <w:rFonts w:hint="eastAsia" w:ascii="仿宋" w:hAnsi="仿宋" w:eastAsia="仿宋" w:cs="仿宋"/>
          <w:kern w:val="0"/>
          <w:sz w:val="28"/>
          <w:szCs w:val="28"/>
          <w:lang w:eastAsia="zh-CN" w:bidi="ar"/>
        </w:rPr>
        <w:t>项）</w:t>
      </w:r>
      <w:r>
        <w:rPr>
          <w:rFonts w:hint="eastAsia" w:ascii="仿宋" w:hAnsi="仿宋" w:eastAsia="仿宋" w:cs="仿宋"/>
          <w:kern w:val="0"/>
          <w:sz w:val="28"/>
          <w:szCs w:val="28"/>
          <w:lang w:bidi="ar"/>
        </w:rPr>
        <w:t xml:space="preserve">。  </w:t>
      </w:r>
    </w:p>
    <w:p>
      <w:pPr>
        <w:keepNext w:val="0"/>
        <w:keepLines w:val="0"/>
        <w:pageBreakBefore w:val="0"/>
        <w:kinsoku/>
        <w:topLinePunct w:val="0"/>
        <w:autoSpaceDN/>
        <w:bidi w:val="0"/>
        <w:spacing w:beforeAutospacing="0" w:afterAutospacing="0" w:line="480" w:lineRule="exact"/>
        <w:ind w:firstLine="522" w:firstLineChars="200"/>
        <w:textAlignment w:val="auto"/>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二十八、研究生教学成果奖项目（暂不申报）</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（一）奖励内容</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研究生教学成果授予在围绕加强研究生创新意识和创新能力、创业精神和实践能力以及社会责任等方面的培养，提高研究生教育与学位授予质量，包括反映研究生教育规律、教育制度、教育评价方法、教育管理运行机制，在学科建设、培养目标、课程设置、教材教案、培养内容和培养方法、科研训练、社会实践、导师指导、学位论文标准、研究生培养方案与模式改革等方面的创新研究与实践，具有独创性、新颖性和实用性，对提高研究生教育水平和教育质量、实现培养目标产生明显效果，并具有推广价值的教育教学成果。</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（二）奖励等次和数量</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研究生教学成果奖每2年评选一次，每次100项左右，设特等奖、一等奖、二等奖三个等级。研究生思想政治教育教学成果奖申报和评审单列10项左右。</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特等奖成果应当在研究生教育理论研究和教育教学实践上有重大创新，在教育改革实践中取得特别重大突破，对提高教育质量、实现培养目标有突出贡献，在国内处于领先水平，在全国产生重大影响。</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一等奖成果应当在研究生教育理论研究或研究生教育教学实践上有创新，对教育改革实践有重大示范作用，对提高教育质量、实现培养目标产生重大成效，在全国或省内产生较大影响。</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二等奖成果应当在研究生教育理论研究或研究生教育实践的某一方面有重大突破，对提高教育质量、实现培养目标产生显著成效。</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（三）申请条件</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1.申请学校范围：全省研究生教育培养高校。</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2.申请条件：</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（1）申请省级教学成果奖励，应从校级教学成果奖中择优推荐。</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（2）已获得国家级和省级教学成果奖励的，不予重复申报。</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（3）成果必须符合国家教育方针、政策，体现时代精神，符合研究生教育规律，对于培养高层次、高素质、创新型人才具有重要意义;示范性强，具有广泛的推广意义;经过不少于2年的教育教学实践检验。</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3.每所高校申报的成果奖总数不超过在学研究生数的</w:t>
      </w:r>
      <w:r>
        <w:rPr>
          <w:rFonts w:hint="eastAsia" w:ascii="仿宋" w:hAnsi="仿宋" w:eastAsia="仿宋" w:cs="仿宋"/>
          <w:color w:val="auto"/>
          <w:kern w:val="0"/>
          <w:sz w:val="28"/>
          <w:szCs w:val="28"/>
          <w:lang w:val="en-US" w:eastAsia="zh-CN" w:bidi="ar"/>
        </w:rPr>
        <w:t>0.5</w:t>
      </w:r>
      <w:r>
        <w:rPr>
          <w:rFonts w:hint="default" w:ascii="Arial" w:hAnsi="Arial" w:eastAsia="仿宋" w:cs="Arial"/>
          <w:color w:val="auto"/>
          <w:kern w:val="0"/>
          <w:sz w:val="28"/>
          <w:szCs w:val="28"/>
          <w:lang w:val="en-US" w:eastAsia="zh-CN" w:bidi="ar"/>
        </w:rPr>
        <w:t>‰</w:t>
      </w:r>
      <w:r>
        <w:rPr>
          <w:rFonts w:hint="eastAsia" w:ascii="Arial" w:hAnsi="Arial" w:eastAsia="仿宋" w:cs="Arial"/>
          <w:color w:val="auto"/>
          <w:kern w:val="0"/>
          <w:sz w:val="28"/>
          <w:szCs w:val="28"/>
          <w:lang w:val="en-US" w:eastAsia="zh-CN" w:bidi="ar"/>
        </w:rPr>
        <w:t>，其中</w:t>
      </w:r>
      <w:r>
        <w:rPr>
          <w:rFonts w:hint="eastAsia" w:ascii="仿宋" w:hAnsi="仿宋" w:eastAsia="仿宋" w:cs="仿宋"/>
          <w:color w:val="000000"/>
          <w:kern w:val="0"/>
          <w:sz w:val="28"/>
          <w:szCs w:val="28"/>
          <w:lang w:val="en-US" w:eastAsia="zh-CN" w:bidi="ar"/>
        </w:rPr>
        <w:t>特等奖不超过1项。高校应在申报成果奖项目时注明申报等级并排序。</w:t>
      </w:r>
    </w:p>
    <w:p>
      <w:pPr>
        <w:keepNext w:val="0"/>
        <w:keepLines w:val="0"/>
        <w:pageBreakBefore w:val="0"/>
        <w:shd w:val="clear" w:color="auto" w:fill="auto"/>
        <w:kinsoku/>
        <w:topLinePunct w:val="0"/>
        <w:autoSpaceDN/>
        <w:bidi w:val="0"/>
        <w:spacing w:beforeAutospacing="0" w:afterAutospacing="0" w:line="480" w:lineRule="exact"/>
        <w:ind w:firstLine="522" w:firstLineChars="200"/>
        <w:textAlignment w:val="auto"/>
        <w:rPr>
          <w:rFonts w:hint="default"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二十九、专业学位研究生优秀实践成果奖（暂不申报）</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（一）奖励内容</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专业学位研究生优秀实践成果奖主要奖励在</w:t>
      </w:r>
      <w:r>
        <w:rPr>
          <w:rFonts w:hint="default" w:ascii="仿宋" w:hAnsi="仿宋" w:eastAsia="仿宋" w:cs="仿宋"/>
          <w:color w:val="000000"/>
          <w:kern w:val="0"/>
          <w:sz w:val="28"/>
          <w:szCs w:val="28"/>
          <w:lang w:val="en-US" w:eastAsia="zh-CN" w:bidi="ar"/>
        </w:rPr>
        <w:t>强化专业学位研究生实践创新能力培养</w:t>
      </w:r>
      <w:r>
        <w:rPr>
          <w:rFonts w:hint="eastAsia" w:ascii="仿宋" w:hAnsi="仿宋" w:eastAsia="仿宋" w:cs="仿宋"/>
          <w:color w:val="000000"/>
          <w:kern w:val="0"/>
          <w:sz w:val="28"/>
          <w:szCs w:val="28"/>
          <w:lang w:val="en-US" w:eastAsia="zh-CN" w:bidi="ar"/>
        </w:rPr>
        <w:t>、</w:t>
      </w:r>
      <w:r>
        <w:rPr>
          <w:rFonts w:hint="default" w:ascii="仿宋" w:hAnsi="仿宋" w:eastAsia="仿宋" w:cs="仿宋"/>
          <w:color w:val="000000"/>
          <w:kern w:val="0"/>
          <w:sz w:val="28"/>
          <w:szCs w:val="28"/>
          <w:lang w:val="en-US" w:eastAsia="zh-CN" w:bidi="ar"/>
        </w:rPr>
        <w:t>深化专业学位研究生培养模式改革</w:t>
      </w:r>
      <w:r>
        <w:rPr>
          <w:rFonts w:hint="eastAsia" w:ascii="仿宋" w:hAnsi="仿宋" w:eastAsia="仿宋" w:cs="仿宋"/>
          <w:color w:val="000000"/>
          <w:kern w:val="0"/>
          <w:sz w:val="28"/>
          <w:szCs w:val="28"/>
          <w:lang w:val="en-US" w:eastAsia="zh-CN" w:bidi="ar"/>
        </w:rPr>
        <w:t>、</w:t>
      </w:r>
      <w:r>
        <w:rPr>
          <w:rFonts w:hint="default" w:ascii="仿宋" w:hAnsi="仿宋" w:eastAsia="仿宋" w:cs="仿宋"/>
          <w:color w:val="000000"/>
          <w:kern w:val="0"/>
          <w:sz w:val="28"/>
          <w:szCs w:val="28"/>
          <w:lang w:val="en-US" w:eastAsia="zh-CN" w:bidi="ar"/>
        </w:rPr>
        <w:t>提高专业学位研究生培养质量</w:t>
      </w:r>
      <w:r>
        <w:rPr>
          <w:rFonts w:hint="eastAsia" w:ascii="仿宋" w:hAnsi="仿宋" w:eastAsia="仿宋" w:cs="仿宋"/>
          <w:color w:val="000000"/>
          <w:kern w:val="0"/>
          <w:sz w:val="28"/>
          <w:szCs w:val="28"/>
          <w:lang w:val="en-US" w:eastAsia="zh-CN" w:bidi="ar"/>
        </w:rPr>
        <w:t>等方面取得的成果。</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专业学位研究生优秀实践成果分为文艺作品类、应用设计类、实践报告类三种。</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1.文艺作品类：主要包括创作与演出曲（剧）目、美术（设计）作品、影视作品、文学创作等。</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2.应用设计类：主要包括工程设计、产品及设备研发、技术（工艺）研发、规划设计等。</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3.实践报告类：主要包含调研报告、解决方案、实务案例等。</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default"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（二）申报条件</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1.在读的专业学位研究生（含博士、硕士）或上一年度专业学位获得者（毕业后一年之内，含博士、硕士）。</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2.申报成果应为研究生实习实践期间，在校内导师、校外导师指导下自主完成。已获教育部、省级专业学位研究生优秀实践成果奖的成果不得再次申报。</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3.申报成果的不存在知识产权争论。</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4.申报成果须能够体现专业理论在解决实际问题中的进展和应用，具有较好的应用价值和社会价值；或在技术上有发明或创新，产生了较好的经济效益；或在政策建言上被政府部门采纳等，获得较高社会评价，产生了较好的社会效益。</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    5.涉密成果不得申报。</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445"/>
        <w:jc w:val="both"/>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（三）申报要求</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1.申报材料</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（1）文艺作品类为光盘、图册等，需附成果简介；</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    （2）应用设计类为工程设计、产品及设备研发等，需提供产品或技术说明、设计方案等，并附成果简介；</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（3）实践报告类为报告书。</w:t>
      </w:r>
    </w:p>
    <w:p>
      <w:pPr>
        <w:pStyle w:val="5"/>
        <w:keepNext w:val="0"/>
        <w:keepLines w:val="0"/>
        <w:pageBreakBefore w:val="0"/>
        <w:widowControl w:val="0"/>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0" w:leftChars="0" w:right="0" w:firstLine="522" w:firstLineChars="20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上述成果材料应包含相关支撑材料，如推广或使用单位证明书，或经济、社会效益评估证明书等相关资料；获奖证书、专利证书、发表论文或直接反映本成果水平的材料等。</w:t>
      </w:r>
    </w:p>
    <w:p>
      <w:pPr>
        <w:pStyle w:val="5"/>
        <w:keepNext w:val="0"/>
        <w:keepLines w:val="0"/>
        <w:pageBreakBefore w:val="0"/>
        <w:widowControl w:val="0"/>
        <w:numPr>
          <w:ilvl w:val="0"/>
          <w:numId w:val="0"/>
        </w:numPr>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Chars="200" w:right="0" w:rightChars="0"/>
        <w:jc w:val="both"/>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2.专业学位研究生优秀实践成果不分等级。</w:t>
      </w:r>
    </w:p>
    <w:p>
      <w:pPr>
        <w:pStyle w:val="5"/>
        <w:keepNext w:val="0"/>
        <w:keepLines w:val="0"/>
        <w:pageBreakBefore w:val="0"/>
        <w:widowControl w:val="0"/>
        <w:numPr>
          <w:ilvl w:val="0"/>
          <w:numId w:val="0"/>
        </w:numPr>
        <w:suppressLineNumbers w:val="0"/>
        <w:shd w:val="clear" w:color="auto" w:fill="auto"/>
        <w:kinsoku/>
        <w:wordWrap/>
        <w:overflowPunct w:val="0"/>
        <w:topLinePunct w:val="0"/>
        <w:autoSpaceDE/>
        <w:autoSpaceDN/>
        <w:bidi w:val="0"/>
        <w:adjustRightInd/>
        <w:snapToGrid/>
        <w:spacing w:before="0" w:beforeAutospacing="0" w:after="0" w:afterAutospacing="0" w:line="480" w:lineRule="exact"/>
        <w:ind w:leftChars="200" w:right="0" w:rightChars="0"/>
        <w:jc w:val="both"/>
        <w:textAlignment w:val="auto"/>
        <w:rPr>
          <w:rFonts w:hint="eastAsia" w:ascii="Arial" w:hAnsi="Arial" w:eastAsia="仿宋" w:cs="Arial"/>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3.每所高校申报的项目数不超过在学专业学位研究生数的5</w:t>
      </w:r>
      <w:r>
        <w:rPr>
          <w:rFonts w:hint="default" w:ascii="Arial" w:hAnsi="Arial" w:eastAsia="仿宋" w:cs="Arial"/>
          <w:color w:val="000000"/>
          <w:kern w:val="0"/>
          <w:sz w:val="28"/>
          <w:szCs w:val="28"/>
          <w:lang w:val="en-US" w:eastAsia="zh-CN" w:bidi="ar"/>
        </w:rPr>
        <w:t>‰</w:t>
      </w:r>
      <w:r>
        <w:rPr>
          <w:rFonts w:hint="eastAsia" w:ascii="Arial" w:hAnsi="Arial" w:eastAsia="仿宋" w:cs="Arial"/>
          <w:color w:val="000000"/>
          <w:kern w:val="0"/>
          <w:sz w:val="28"/>
          <w:szCs w:val="28"/>
          <w:lang w:val="en-US" w:eastAsia="zh-CN" w:bidi="ar"/>
        </w:rPr>
        <w:t xml:space="preserve"> 。</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lang w:eastAsia="zh-CN"/>
        </w:rPr>
        <w:t>三十</w:t>
      </w:r>
      <w:r>
        <w:rPr>
          <w:rFonts w:hint="eastAsia" w:ascii="黑体" w:hAnsi="黑体" w:eastAsia="黑体" w:cs="黑体"/>
          <w:b/>
          <w:bCs/>
          <w:sz w:val="28"/>
          <w:szCs w:val="28"/>
        </w:rPr>
        <w:t>、省级</w:t>
      </w:r>
      <w:r>
        <w:rPr>
          <w:rFonts w:ascii="黑体" w:hAnsi="黑体" w:eastAsia="黑体" w:cs="黑体"/>
          <w:b/>
          <w:bCs/>
          <w:sz w:val="28"/>
          <w:szCs w:val="28"/>
        </w:rPr>
        <w:t>优秀博士</w:t>
      </w:r>
      <w:r>
        <w:rPr>
          <w:rFonts w:hint="eastAsia" w:ascii="黑体" w:hAnsi="黑体" w:eastAsia="黑体" w:cs="黑体"/>
          <w:b/>
          <w:bCs/>
          <w:sz w:val="28"/>
          <w:szCs w:val="28"/>
        </w:rPr>
        <w:t>（硕士）</w:t>
      </w:r>
      <w:r>
        <w:rPr>
          <w:rFonts w:ascii="黑体" w:hAnsi="黑体" w:eastAsia="黑体" w:cs="黑体"/>
          <w:b/>
          <w:bCs/>
          <w:sz w:val="28"/>
          <w:szCs w:val="28"/>
        </w:rPr>
        <w:t>学位论文</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（一）评审范围</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参评论文为20</w:t>
      </w:r>
      <w:r>
        <w:rPr>
          <w:rFonts w:hint="eastAsia" w:ascii="仿宋" w:hAnsi="仿宋" w:eastAsia="仿宋" w:cs="仿宋"/>
          <w:color w:val="000000"/>
          <w:sz w:val="28"/>
          <w:szCs w:val="28"/>
          <w:lang w:val="en-US" w:eastAsia="zh-CN" w:bidi="ar"/>
        </w:rPr>
        <w:t>20</w:t>
      </w:r>
      <w:r>
        <w:rPr>
          <w:rFonts w:hint="eastAsia" w:ascii="仿宋" w:hAnsi="仿宋" w:eastAsia="仿宋" w:cs="仿宋"/>
          <w:color w:val="000000"/>
          <w:sz w:val="28"/>
          <w:szCs w:val="28"/>
          <w:lang w:bidi="ar"/>
        </w:rPr>
        <w:t>年</w:t>
      </w:r>
      <w:r>
        <w:rPr>
          <w:rFonts w:hint="eastAsia" w:ascii="仿宋" w:hAnsi="仿宋" w:eastAsia="仿宋" w:cs="仿宋"/>
          <w:color w:val="000000"/>
          <w:sz w:val="28"/>
          <w:szCs w:val="28"/>
          <w:lang w:val="en-US" w:eastAsia="zh-CN" w:bidi="ar"/>
        </w:rPr>
        <w:t>5</w:t>
      </w:r>
      <w:r>
        <w:rPr>
          <w:rFonts w:hint="eastAsia" w:ascii="仿宋" w:hAnsi="仿宋" w:eastAsia="仿宋" w:cs="仿宋"/>
          <w:color w:val="000000"/>
          <w:sz w:val="28"/>
          <w:szCs w:val="28"/>
          <w:lang w:bidi="ar"/>
        </w:rPr>
        <w:t>月</w:t>
      </w:r>
      <w:r>
        <w:rPr>
          <w:rFonts w:hint="eastAsia" w:ascii="仿宋" w:hAnsi="仿宋" w:eastAsia="仿宋" w:cs="仿宋"/>
          <w:color w:val="000000"/>
          <w:sz w:val="28"/>
          <w:szCs w:val="28"/>
          <w:lang w:val="en-US" w:eastAsia="zh-CN" w:bidi="ar"/>
        </w:rPr>
        <w:t>3</w:t>
      </w:r>
      <w:r>
        <w:rPr>
          <w:rFonts w:hint="eastAsia" w:ascii="仿宋" w:hAnsi="仿宋" w:eastAsia="仿宋" w:cs="仿宋"/>
          <w:color w:val="000000"/>
          <w:sz w:val="28"/>
          <w:szCs w:val="28"/>
          <w:lang w:bidi="ar"/>
        </w:rPr>
        <w:t>1日至2021年</w:t>
      </w:r>
      <w:r>
        <w:rPr>
          <w:rFonts w:hint="eastAsia" w:ascii="仿宋" w:hAnsi="仿宋" w:eastAsia="仿宋" w:cs="仿宋"/>
          <w:color w:val="000000"/>
          <w:sz w:val="28"/>
          <w:szCs w:val="28"/>
          <w:lang w:val="en-US" w:eastAsia="zh-CN" w:bidi="ar"/>
        </w:rPr>
        <w:t>12</w:t>
      </w:r>
      <w:r>
        <w:rPr>
          <w:rFonts w:hint="eastAsia" w:ascii="仿宋" w:hAnsi="仿宋" w:eastAsia="仿宋" w:cs="仿宋"/>
          <w:color w:val="000000"/>
          <w:sz w:val="28"/>
          <w:szCs w:val="28"/>
          <w:lang w:bidi="ar"/>
        </w:rPr>
        <w:t>月31日期间获得博士、硕士学位者的学位论文。</w:t>
      </w:r>
    </w:p>
    <w:p>
      <w:pPr>
        <w:pStyle w:val="5"/>
        <w:overflowPunct w:val="0"/>
        <w:spacing w:before="0" w:beforeAutospacing="0" w:after="0" w:afterAutospacing="0" w:line="480" w:lineRule="exact"/>
        <w:ind w:left="382" w:left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（二）申报条件</w:t>
      </w:r>
    </w:p>
    <w:p>
      <w:pPr>
        <w:pStyle w:val="5"/>
        <w:overflowPunct w:val="0"/>
        <w:spacing w:before="0" w:beforeAutospacing="0" w:after="0" w:afterAutospacing="0" w:line="480" w:lineRule="exact"/>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 xml:space="preserve">    1.优秀博士学位论文申报条件</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（1）</w:t>
      </w:r>
      <w:r>
        <w:rPr>
          <w:rFonts w:ascii="仿宋" w:hAnsi="仿宋" w:eastAsia="仿宋" w:cs="仿宋"/>
          <w:color w:val="000000"/>
          <w:sz w:val="28"/>
          <w:szCs w:val="28"/>
          <w:lang w:bidi="ar"/>
        </w:rPr>
        <w:t>选题为学科前沿，具有开创性，对国民经济、社会发展以及科技进步有重要理论意义或现实意义，研究方向明确;</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（2）</w:t>
      </w:r>
      <w:r>
        <w:rPr>
          <w:rFonts w:ascii="仿宋" w:hAnsi="仿宋" w:eastAsia="仿宋" w:cs="仿宋"/>
          <w:color w:val="000000"/>
          <w:sz w:val="28"/>
          <w:szCs w:val="28"/>
          <w:lang w:bidi="ar"/>
        </w:rPr>
        <w:t>在理论或方法上有创新，取得突破性成果，达到国际同类学科先进水平或国内领先水平，具有较好的社会效益或应用前景;</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（3）</w:t>
      </w:r>
      <w:r>
        <w:rPr>
          <w:rFonts w:ascii="仿宋" w:hAnsi="仿宋" w:eastAsia="仿宋" w:cs="仿宋"/>
          <w:color w:val="000000"/>
          <w:sz w:val="28"/>
          <w:szCs w:val="28"/>
          <w:lang w:bidi="ar"/>
        </w:rPr>
        <w:t>论文体现本学科及相关领域坚实宽广的理论基础与系统深入的专门知识，体现了作者具有很强的独立从事科学研究的能力;</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（4）</w:t>
      </w:r>
      <w:r>
        <w:rPr>
          <w:rFonts w:ascii="仿宋" w:hAnsi="仿宋" w:eastAsia="仿宋" w:cs="仿宋"/>
          <w:color w:val="000000"/>
          <w:sz w:val="28"/>
          <w:szCs w:val="28"/>
          <w:lang w:bidi="ar"/>
        </w:rPr>
        <w:t>与博士学位论文有关的学术论文、专著在国内外有重要影响的刊物或出版社发表、出版，得到同行专家的高度评价，获得较高等级的奖励。</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（5）</w:t>
      </w:r>
      <w:r>
        <w:rPr>
          <w:rFonts w:ascii="仿宋" w:hAnsi="仿宋" w:eastAsia="仿宋" w:cs="仿宋"/>
          <w:color w:val="000000"/>
          <w:sz w:val="28"/>
          <w:szCs w:val="28"/>
          <w:lang w:bidi="ar"/>
        </w:rPr>
        <w:t>遵循各学科的学术规范，材料翔实，逻辑严密，文字表达准确。</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2.</w:t>
      </w:r>
      <w:r>
        <w:rPr>
          <w:rFonts w:ascii="仿宋" w:hAnsi="仿宋" w:eastAsia="仿宋" w:cs="仿宋"/>
          <w:color w:val="000000"/>
          <w:sz w:val="28"/>
          <w:szCs w:val="28"/>
          <w:lang w:bidi="ar"/>
        </w:rPr>
        <w:t>优秀硕士学位论文的</w:t>
      </w:r>
      <w:r>
        <w:rPr>
          <w:rFonts w:hint="eastAsia" w:ascii="仿宋" w:hAnsi="仿宋" w:eastAsia="仿宋" w:cs="仿宋"/>
          <w:color w:val="000000"/>
          <w:sz w:val="28"/>
          <w:szCs w:val="28"/>
          <w:lang w:bidi="ar"/>
        </w:rPr>
        <w:t>申报条件</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（1）</w:t>
      </w:r>
      <w:r>
        <w:rPr>
          <w:rFonts w:ascii="仿宋" w:hAnsi="仿宋" w:eastAsia="仿宋" w:cs="仿宋"/>
          <w:color w:val="000000"/>
          <w:sz w:val="28"/>
          <w:szCs w:val="28"/>
          <w:lang w:bidi="ar"/>
        </w:rPr>
        <w:t>选题为本学科前沿，有一定理论意义或现实意义;</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（2）</w:t>
      </w:r>
      <w:r>
        <w:rPr>
          <w:rFonts w:ascii="仿宋" w:hAnsi="仿宋" w:eastAsia="仿宋" w:cs="仿宋"/>
          <w:color w:val="000000"/>
          <w:sz w:val="28"/>
          <w:szCs w:val="28"/>
          <w:lang w:bidi="ar"/>
        </w:rPr>
        <w:t>在理论或方法上有创新，有成果，达到国内同类学科先进水平，具有较好的社会效益或应用前景;</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（3）</w:t>
      </w:r>
      <w:r>
        <w:rPr>
          <w:rFonts w:ascii="仿宋" w:hAnsi="仿宋" w:eastAsia="仿宋" w:cs="仿宋"/>
          <w:color w:val="000000"/>
          <w:sz w:val="28"/>
          <w:szCs w:val="28"/>
          <w:lang w:bidi="ar"/>
        </w:rPr>
        <w:t>论文体现本学科坚实的理论基础和系统的专门知识，体现了作者具有较好的从事科学研究工作或独立担负专门技术工作的能力;</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（4）</w:t>
      </w:r>
      <w:r>
        <w:rPr>
          <w:rFonts w:ascii="仿宋" w:hAnsi="仿宋" w:eastAsia="仿宋" w:cs="仿宋"/>
          <w:color w:val="000000"/>
          <w:sz w:val="28"/>
          <w:szCs w:val="28"/>
          <w:lang w:bidi="ar"/>
        </w:rPr>
        <w:t>与</w:t>
      </w:r>
      <w:r>
        <w:rPr>
          <w:rFonts w:hint="eastAsia" w:ascii="仿宋" w:hAnsi="仿宋" w:eastAsia="仿宋" w:cs="仿宋"/>
          <w:color w:val="000000"/>
          <w:sz w:val="28"/>
          <w:szCs w:val="28"/>
          <w:lang w:bidi="ar"/>
        </w:rPr>
        <w:t>硕</w:t>
      </w:r>
      <w:r>
        <w:rPr>
          <w:rFonts w:ascii="仿宋" w:hAnsi="仿宋" w:eastAsia="仿宋" w:cs="仿宋"/>
          <w:color w:val="000000"/>
          <w:sz w:val="28"/>
          <w:szCs w:val="28"/>
          <w:lang w:bidi="ar"/>
        </w:rPr>
        <w:t>士学位论文有关的学术论文、专著在国内外有重要影响的刊物或出版社发表、出版，得到同行专家的高度评价，获得较高等级的奖励。</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（5）</w:t>
      </w:r>
      <w:r>
        <w:rPr>
          <w:rFonts w:ascii="仿宋" w:hAnsi="仿宋" w:eastAsia="仿宋" w:cs="仿宋"/>
          <w:color w:val="000000"/>
          <w:sz w:val="28"/>
          <w:szCs w:val="28"/>
          <w:lang w:bidi="ar"/>
        </w:rPr>
        <w:t>材料翔实，逻辑严密，文字表达准确。</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（三）申报要求</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1.博士、硕士学位论文获学位前已获得副高级（含）以上职称作者撰写的学位论文、涉密学位论文不得参加评选。</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2.学位论文盲评结果和答辩委员会表决结果应当作为评选的重要参考，优先推荐盲评和答辩结果为优秀的博士学位论文，盲评结果未能一次性通过者不得参加评选。</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3.对已批准的优秀博士、硕士学位论文，如发现有剽窃、作假等学术不端或学术失范行为，一经认定，省学位评定委员会将做出撤销对作者及指导教师奖励的决定，并将按照有关规定进行严肃处理。</w:t>
      </w:r>
    </w:p>
    <w:p>
      <w:pPr>
        <w:pStyle w:val="5"/>
        <w:overflowPunct w:val="0"/>
        <w:spacing w:before="0" w:beforeAutospacing="0" w:after="0" w:afterAutospacing="0"/>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4.推荐省级优秀硕士、博士学位论文应为校级校优秀博士、硕士学位论文。</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w:t>
      </w:r>
      <w:r>
        <w:rPr>
          <w:rFonts w:hint="eastAsia" w:ascii="仿宋" w:hAnsi="仿宋" w:eastAsia="仿宋" w:cs="仿宋"/>
          <w:b/>
          <w:bCs/>
          <w:color w:val="000000"/>
          <w:sz w:val="28"/>
          <w:szCs w:val="28"/>
          <w:lang w:eastAsia="zh-CN" w:bidi="ar"/>
        </w:rPr>
        <w:t>四</w:t>
      </w:r>
      <w:r>
        <w:rPr>
          <w:rFonts w:hint="eastAsia" w:ascii="仿宋" w:hAnsi="仿宋" w:eastAsia="仿宋" w:cs="仿宋"/>
          <w:b/>
          <w:bCs/>
          <w:color w:val="000000"/>
          <w:sz w:val="28"/>
          <w:szCs w:val="28"/>
          <w:lang w:bidi="ar"/>
        </w:rPr>
        <w:t>）申报限额</w:t>
      </w:r>
    </w:p>
    <w:p>
      <w:pPr>
        <w:pStyle w:val="5"/>
        <w:overflowPunct w:val="0"/>
        <w:spacing w:before="0" w:beforeAutospacing="0" w:after="0" w:afterAutospacing="0"/>
        <w:ind w:firstLine="522" w:firstLineChars="200"/>
        <w:jc w:val="both"/>
        <w:rPr>
          <w:rFonts w:hint="default" w:ascii="仿宋" w:hAnsi="仿宋" w:eastAsia="仿宋" w:cs="仿宋"/>
          <w:color w:val="000000"/>
          <w:sz w:val="28"/>
          <w:szCs w:val="28"/>
          <w:lang w:val="en-US" w:eastAsia="zh-CN" w:bidi="ar"/>
        </w:rPr>
      </w:pPr>
      <w:r>
        <w:rPr>
          <w:rFonts w:hint="eastAsia" w:ascii="仿宋" w:hAnsi="仿宋" w:eastAsia="仿宋" w:cs="仿宋"/>
          <w:color w:val="000000"/>
          <w:sz w:val="28"/>
          <w:szCs w:val="28"/>
          <w:lang w:bidi="ar"/>
        </w:rPr>
        <w:t>拟评省级优秀博士论文30篇，优秀硕士论文100篇。中国科学技术大学推荐优秀博士学位论文15篇、优秀硕士学位论文30篇</w:t>
      </w: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bidi="ar"/>
        </w:rPr>
        <w:t>合肥工业大学推荐优秀博士学位论文</w:t>
      </w:r>
      <w:r>
        <w:rPr>
          <w:rFonts w:hint="eastAsia" w:ascii="仿宋" w:hAnsi="仿宋" w:eastAsia="仿宋" w:cs="仿宋"/>
          <w:color w:val="000000"/>
          <w:sz w:val="28"/>
          <w:szCs w:val="28"/>
          <w:lang w:val="en-US" w:eastAsia="zh-CN" w:bidi="ar"/>
        </w:rPr>
        <w:t>10</w:t>
      </w:r>
      <w:r>
        <w:rPr>
          <w:rFonts w:hint="eastAsia" w:ascii="仿宋" w:hAnsi="仿宋" w:eastAsia="仿宋" w:cs="仿宋"/>
          <w:color w:val="000000"/>
          <w:sz w:val="28"/>
          <w:szCs w:val="28"/>
          <w:lang w:bidi="ar"/>
        </w:rPr>
        <w:t>篇、优秀硕士学位论文</w:t>
      </w:r>
      <w:r>
        <w:rPr>
          <w:rFonts w:hint="eastAsia" w:ascii="仿宋" w:hAnsi="仿宋" w:eastAsia="仿宋" w:cs="仿宋"/>
          <w:color w:val="000000"/>
          <w:sz w:val="28"/>
          <w:szCs w:val="28"/>
          <w:lang w:val="en-US" w:eastAsia="zh-CN" w:bidi="ar"/>
        </w:rPr>
        <w:t>20</w:t>
      </w:r>
      <w:r>
        <w:rPr>
          <w:rFonts w:hint="eastAsia" w:ascii="仿宋" w:hAnsi="仿宋" w:eastAsia="仿宋" w:cs="仿宋"/>
          <w:color w:val="000000"/>
          <w:sz w:val="28"/>
          <w:szCs w:val="28"/>
          <w:lang w:bidi="ar"/>
        </w:rPr>
        <w:t>篇</w:t>
      </w:r>
      <w:r>
        <w:rPr>
          <w:rFonts w:hint="eastAsia" w:ascii="仿宋" w:hAnsi="仿宋" w:eastAsia="仿宋" w:cs="仿宋"/>
          <w:color w:val="000000"/>
          <w:sz w:val="28"/>
          <w:szCs w:val="28"/>
          <w:lang w:eastAsia="zh-CN" w:bidi="ar"/>
        </w:rPr>
        <w:t>，直接认定，不参加评审</w:t>
      </w:r>
      <w:r>
        <w:rPr>
          <w:rFonts w:hint="eastAsia" w:ascii="仿宋" w:hAnsi="仿宋" w:eastAsia="仿宋" w:cs="仿宋"/>
          <w:color w:val="000000"/>
          <w:sz w:val="28"/>
          <w:szCs w:val="28"/>
          <w:lang w:bidi="ar"/>
        </w:rPr>
        <w:t>。</w:t>
      </w:r>
      <w:r>
        <w:rPr>
          <w:rFonts w:hint="eastAsia" w:ascii="仿宋" w:hAnsi="仿宋" w:eastAsia="仿宋" w:cs="仿宋"/>
          <w:color w:val="000000"/>
          <w:sz w:val="28"/>
          <w:szCs w:val="28"/>
          <w:lang w:eastAsia="zh-CN" w:bidi="ar"/>
        </w:rPr>
        <w:t>省属高校按</w:t>
      </w:r>
      <w:r>
        <w:rPr>
          <w:rFonts w:hint="eastAsia" w:ascii="仿宋" w:hAnsi="仿宋" w:eastAsia="仿宋" w:cs="仿宋"/>
          <w:color w:val="000000"/>
          <w:sz w:val="28"/>
          <w:szCs w:val="28"/>
          <w:lang w:bidi="ar"/>
        </w:rPr>
        <w:t>获得博士</w:t>
      </w:r>
      <w:r>
        <w:rPr>
          <w:rFonts w:hint="eastAsia" w:ascii="仿宋" w:hAnsi="仿宋" w:eastAsia="仿宋" w:cs="仿宋"/>
          <w:color w:val="000000"/>
          <w:sz w:val="28"/>
          <w:szCs w:val="28"/>
          <w:lang w:eastAsia="zh-CN" w:bidi="ar"/>
        </w:rPr>
        <w:t>学位人数的</w:t>
      </w:r>
      <w:r>
        <w:rPr>
          <w:rFonts w:hint="eastAsia" w:ascii="仿宋" w:hAnsi="仿宋" w:eastAsia="仿宋" w:cs="仿宋"/>
          <w:color w:val="000000"/>
          <w:sz w:val="28"/>
          <w:szCs w:val="28"/>
          <w:lang w:val="en-US" w:eastAsia="zh-CN" w:bidi="ar"/>
        </w:rPr>
        <w:t>10%、</w:t>
      </w:r>
      <w:r>
        <w:rPr>
          <w:rFonts w:hint="eastAsia" w:ascii="仿宋" w:hAnsi="仿宋" w:eastAsia="仿宋" w:cs="仿宋"/>
          <w:color w:val="000000"/>
          <w:sz w:val="28"/>
          <w:szCs w:val="28"/>
          <w:lang w:eastAsia="zh-CN" w:bidi="ar"/>
        </w:rPr>
        <w:t>硕士学位人数的</w:t>
      </w:r>
      <w:r>
        <w:rPr>
          <w:rFonts w:hint="eastAsia" w:ascii="仿宋" w:hAnsi="仿宋" w:eastAsia="仿宋" w:cs="仿宋"/>
          <w:color w:val="000000"/>
          <w:sz w:val="28"/>
          <w:szCs w:val="28"/>
          <w:lang w:val="en-US" w:eastAsia="zh-CN" w:bidi="ar"/>
        </w:rPr>
        <w:t>1%分别推荐。</w:t>
      </w:r>
      <w:r>
        <w:rPr>
          <w:rFonts w:hint="eastAsia" w:ascii="仿宋" w:hAnsi="仿宋" w:eastAsia="仿宋" w:cs="仿宋"/>
          <w:color w:val="000000"/>
          <w:sz w:val="28"/>
          <w:szCs w:val="28"/>
          <w:lang w:bidi="ar"/>
        </w:rPr>
        <w:t>驻地军队研究生培养单位根据培养规模，申报限额参照</w:t>
      </w:r>
      <w:r>
        <w:rPr>
          <w:rFonts w:hint="eastAsia" w:ascii="仿宋" w:hAnsi="仿宋" w:eastAsia="仿宋" w:cs="仿宋"/>
          <w:color w:val="000000"/>
          <w:sz w:val="28"/>
          <w:szCs w:val="28"/>
          <w:lang w:eastAsia="zh-CN" w:bidi="ar"/>
        </w:rPr>
        <w:t>部属院校</w:t>
      </w:r>
      <w:r>
        <w:rPr>
          <w:rFonts w:hint="eastAsia" w:ascii="仿宋" w:hAnsi="仿宋" w:eastAsia="仿宋" w:cs="仿宋"/>
          <w:color w:val="000000"/>
          <w:sz w:val="28"/>
          <w:szCs w:val="28"/>
          <w:lang w:bidi="ar"/>
        </w:rPr>
        <w:t>执行。</w:t>
      </w:r>
      <w:r>
        <w:rPr>
          <w:rFonts w:hint="eastAsia" w:ascii="仿宋" w:hAnsi="仿宋" w:eastAsia="仿宋" w:cs="仿宋"/>
          <w:color w:val="000000"/>
          <w:sz w:val="28"/>
          <w:szCs w:val="28"/>
          <w:lang w:eastAsia="zh-CN" w:bidi="ar"/>
        </w:rPr>
        <w:t>在评审时间范围内的学位论文</w:t>
      </w:r>
      <w:r>
        <w:rPr>
          <w:rFonts w:hint="eastAsia" w:ascii="仿宋" w:hAnsi="仿宋" w:eastAsia="仿宋" w:cs="仿宋"/>
          <w:color w:val="000000"/>
          <w:sz w:val="28"/>
          <w:szCs w:val="28"/>
          <w:lang w:bidi="ar"/>
        </w:rPr>
        <w:t>被教育部抽查</w:t>
      </w: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bidi="ar"/>
        </w:rPr>
        <w:t>每不合格一篇扣减</w:t>
      </w:r>
      <w:r>
        <w:rPr>
          <w:rFonts w:hint="eastAsia" w:ascii="仿宋" w:hAnsi="仿宋" w:eastAsia="仿宋" w:cs="仿宋"/>
          <w:color w:val="000000"/>
          <w:sz w:val="28"/>
          <w:szCs w:val="28"/>
          <w:lang w:val="en-US" w:eastAsia="zh-CN" w:bidi="ar"/>
        </w:rPr>
        <w:t>10%</w:t>
      </w:r>
      <w:r>
        <w:rPr>
          <w:rFonts w:hint="eastAsia" w:ascii="仿宋" w:hAnsi="仿宋" w:eastAsia="仿宋" w:cs="仿宋"/>
          <w:color w:val="000000"/>
          <w:sz w:val="28"/>
          <w:szCs w:val="28"/>
          <w:lang w:bidi="ar"/>
        </w:rPr>
        <w:t>指标。</w:t>
      </w:r>
      <w:r>
        <w:rPr>
          <w:rFonts w:hint="eastAsia" w:ascii="仿宋" w:hAnsi="仿宋" w:eastAsia="仿宋" w:cs="仿宋"/>
          <w:color w:val="000000"/>
          <w:sz w:val="28"/>
          <w:szCs w:val="28"/>
          <w:u w:val="single"/>
          <w:lang w:eastAsia="zh-CN" w:bidi="ar"/>
        </w:rPr>
        <w:t>我校推荐</w:t>
      </w:r>
      <w:r>
        <w:rPr>
          <w:rFonts w:hint="eastAsia" w:ascii="仿宋" w:hAnsi="仿宋" w:eastAsia="仿宋" w:cs="仿宋"/>
          <w:color w:val="000000"/>
          <w:sz w:val="28"/>
          <w:szCs w:val="28"/>
          <w:u w:val="single"/>
          <w:lang w:val="en-US" w:eastAsia="zh-CN" w:bidi="ar"/>
        </w:rPr>
        <w:t>7篇硕士论文</w:t>
      </w:r>
      <w:r>
        <w:rPr>
          <w:rFonts w:hint="eastAsia" w:ascii="仿宋" w:hAnsi="仿宋" w:eastAsia="仿宋" w:cs="仿宋"/>
          <w:color w:val="000000"/>
          <w:sz w:val="28"/>
          <w:szCs w:val="28"/>
          <w:lang w:val="en-US" w:eastAsia="zh-CN" w:bidi="ar"/>
        </w:rPr>
        <w:t>。</w:t>
      </w:r>
    </w:p>
    <w:p>
      <w:pPr>
        <w:pStyle w:val="5"/>
        <w:overflowPunct w:val="0"/>
        <w:spacing w:before="0" w:beforeAutospacing="0" w:after="0" w:afterAutospacing="0" w:line="480" w:lineRule="exact"/>
        <w:ind w:left="382" w:leftChars="200"/>
        <w:jc w:val="both"/>
        <w:rPr>
          <w:rFonts w:ascii="仿宋" w:hAnsi="仿宋" w:eastAsia="仿宋" w:cs="仿宋"/>
          <w:color w:val="000000"/>
          <w:sz w:val="28"/>
          <w:szCs w:val="28"/>
          <w:lang w:bidi="ar"/>
        </w:rPr>
      </w:pPr>
    </w:p>
    <w:p>
      <w:pPr>
        <w:pStyle w:val="2"/>
        <w:widowControl/>
        <w:spacing w:before="0" w:beforeAutospacing="0" w:after="0" w:afterAutospacing="0" w:line="480" w:lineRule="exact"/>
        <w:jc w:val="center"/>
        <w:rPr>
          <w:rFonts w:ascii="黑体" w:hAnsi="黑体" w:eastAsia="黑体" w:cs="黑体"/>
          <w:sz w:val="28"/>
          <w:szCs w:val="28"/>
        </w:rPr>
      </w:pPr>
      <w:r>
        <w:rPr>
          <w:rFonts w:ascii="黑体" w:hAnsi="黑体" w:eastAsia="黑体" w:cs="黑体"/>
          <w:sz w:val="28"/>
          <w:szCs w:val="28"/>
        </w:rPr>
        <w:br w:type="page"/>
      </w:r>
      <w:r>
        <w:rPr>
          <w:rFonts w:ascii="黑体" w:hAnsi="黑体" w:eastAsia="黑体" w:cs="黑体"/>
          <w:sz w:val="28"/>
          <w:szCs w:val="28"/>
        </w:rPr>
        <w:t>研究生能力提升</w:t>
      </w:r>
    </w:p>
    <w:p>
      <w:pPr>
        <w:rPr>
          <w:rFonts w:hint="eastAsia"/>
          <w:sz w:val="28"/>
          <w:szCs w:val="28"/>
        </w:rPr>
      </w:pPr>
    </w:p>
    <w:p>
      <w:pPr>
        <w:spacing w:line="480" w:lineRule="exact"/>
        <w:rPr>
          <w:rFonts w:ascii="黑体" w:hAnsi="黑体" w:eastAsia="黑体" w:cs="黑体"/>
          <w:b/>
          <w:bCs/>
          <w:sz w:val="28"/>
          <w:szCs w:val="28"/>
        </w:rPr>
      </w:pPr>
      <w:bookmarkStart w:id="42" w:name="_Toc86068907"/>
      <w:bookmarkStart w:id="43" w:name="_Toc84708565"/>
      <w:r>
        <w:rPr>
          <w:rFonts w:hint="eastAsia" w:ascii="黑体" w:hAnsi="黑体" w:eastAsia="黑体" w:cs="黑体"/>
          <w:b/>
          <w:bCs/>
          <w:sz w:val="28"/>
          <w:szCs w:val="28"/>
          <w:lang w:eastAsia="zh-CN"/>
        </w:rPr>
        <w:t>三十一</w:t>
      </w:r>
      <w:r>
        <w:rPr>
          <w:rFonts w:hint="eastAsia" w:ascii="黑体" w:hAnsi="黑体" w:eastAsia="黑体" w:cs="黑体"/>
          <w:b/>
          <w:bCs/>
          <w:sz w:val="28"/>
          <w:szCs w:val="28"/>
        </w:rPr>
        <w:t>、研究生</w:t>
      </w:r>
      <w:r>
        <w:rPr>
          <w:rFonts w:ascii="黑体" w:hAnsi="黑体" w:eastAsia="黑体" w:cs="黑体"/>
          <w:b/>
          <w:bCs/>
          <w:sz w:val="28"/>
          <w:szCs w:val="28"/>
        </w:rPr>
        <w:t>创新创业</w:t>
      </w:r>
      <w:bookmarkEnd w:id="42"/>
      <w:bookmarkEnd w:id="43"/>
      <w:r>
        <w:rPr>
          <w:rFonts w:hint="eastAsia" w:ascii="黑体" w:hAnsi="黑体" w:eastAsia="黑体" w:cs="黑体"/>
          <w:b/>
          <w:bCs/>
          <w:sz w:val="28"/>
          <w:szCs w:val="28"/>
        </w:rPr>
        <w:t>竞赛</w:t>
      </w:r>
    </w:p>
    <w:p>
      <w:pPr>
        <w:pStyle w:val="5"/>
        <w:widowControl/>
        <w:spacing w:before="0" w:beforeAutospacing="0" w:after="0" w:afterAutospacing="0" w:line="480" w:lineRule="exact"/>
        <w:ind w:firstLine="522" w:firstLineChars="200"/>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（一）赛事目标</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以习近平新时代中国特色社会主义思想为指导，深入贯彻落实党中央、国务院重大决策部署和创新驱动发展战略，聚焦国家、地方战略和重大需求，助推关键核心技术攻关，以赛促学，培养双创新锐力量，以赛促教，推动双创教育改革再深化，以赛促创，为双创高质量发展注入新动能。积极引导研究生树立创新意识，拓展创新思维，广泛开展创新产业活动，助推科研成果转化和应用，培养研究生的创新精神、实践能力、社会责任。经批准举办的研究生创新创业学科竞赛，列入A类赛事管理。</w:t>
      </w:r>
    </w:p>
    <w:p>
      <w:pPr>
        <w:pStyle w:val="5"/>
        <w:widowControl/>
        <w:spacing w:before="0" w:beforeAutospacing="0" w:after="0" w:afterAutospacing="0" w:line="480" w:lineRule="exact"/>
        <w:ind w:firstLine="522" w:firstLineChars="200"/>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（二）赛事设置</w:t>
      </w:r>
    </w:p>
    <w:p>
      <w:pPr>
        <w:widowControl/>
        <w:adjustRightInd w:val="0"/>
        <w:spacing w:line="480" w:lineRule="exact"/>
        <w:ind w:firstLine="522" w:firstLineChars="200"/>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各研究生专业教指委组织的高水平赛事。</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在本科生实施赛事时，研究生单独组队参赛。</w:t>
      </w:r>
    </w:p>
    <w:p>
      <w:pPr>
        <w:pStyle w:val="5"/>
        <w:widowControl/>
        <w:spacing w:before="0" w:beforeAutospacing="0" w:after="0" w:afterAutospacing="0" w:line="480" w:lineRule="exact"/>
        <w:ind w:firstLine="522" w:firstLineChars="200"/>
        <w:rPr>
          <w:rFonts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（三）申报要求</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ascii="仿宋" w:hAnsi="仿宋" w:eastAsia="仿宋" w:cs="仿宋"/>
          <w:color w:val="000000"/>
          <w:sz w:val="28"/>
          <w:szCs w:val="28"/>
          <w:lang w:bidi="ar"/>
        </w:rPr>
        <w:t>申报范围为</w:t>
      </w:r>
      <w:r>
        <w:rPr>
          <w:rFonts w:hint="eastAsia" w:ascii="仿宋" w:hAnsi="仿宋" w:eastAsia="仿宋" w:cs="仿宋"/>
          <w:color w:val="000000"/>
          <w:sz w:val="28"/>
          <w:szCs w:val="28"/>
          <w:lang w:bidi="ar"/>
        </w:rPr>
        <w:t>全省研究生培养高校</w:t>
      </w:r>
      <w:r>
        <w:rPr>
          <w:rFonts w:ascii="仿宋" w:hAnsi="仿宋" w:eastAsia="仿宋" w:cs="仿宋"/>
          <w:color w:val="000000"/>
          <w:sz w:val="28"/>
          <w:szCs w:val="28"/>
          <w:lang w:bidi="ar"/>
        </w:rPr>
        <w:t>。各校</w:t>
      </w:r>
      <w:r>
        <w:rPr>
          <w:rFonts w:hint="eastAsia" w:ascii="仿宋" w:hAnsi="仿宋" w:eastAsia="仿宋" w:cs="仿宋"/>
          <w:color w:val="000000"/>
          <w:sz w:val="28"/>
          <w:szCs w:val="28"/>
          <w:lang w:bidi="ar"/>
        </w:rPr>
        <w:t>申报举办的创新创业竞赛项目不超过3项。</w:t>
      </w:r>
    </w:p>
    <w:p>
      <w:pPr>
        <w:spacing w:line="480" w:lineRule="exact"/>
        <w:ind w:firstLine="261" w:firstLineChars="100"/>
        <w:rPr>
          <w:rFonts w:hint="eastAsia" w:ascii="黑体" w:hAnsi="黑体" w:eastAsia="黑体" w:cs="黑体"/>
          <w:b/>
          <w:bCs/>
          <w:sz w:val="28"/>
          <w:szCs w:val="28"/>
        </w:rPr>
      </w:pPr>
      <w:r>
        <w:rPr>
          <w:rFonts w:hint="eastAsia" w:ascii="黑体" w:hAnsi="黑体" w:eastAsia="黑体" w:cs="黑体"/>
          <w:b/>
          <w:bCs/>
          <w:sz w:val="28"/>
          <w:szCs w:val="28"/>
          <w:lang w:eastAsia="zh-CN"/>
        </w:rPr>
        <w:t>三十二</w:t>
      </w:r>
      <w:r>
        <w:rPr>
          <w:rFonts w:hint="eastAsia" w:ascii="黑体" w:hAnsi="黑体" w:eastAsia="黑体" w:cs="黑体"/>
          <w:b/>
          <w:bCs/>
          <w:sz w:val="28"/>
          <w:szCs w:val="28"/>
        </w:rPr>
        <w:t>、研究生学术创新项目</w:t>
      </w:r>
    </w:p>
    <w:p>
      <w:pPr>
        <w:pStyle w:val="5"/>
        <w:numPr>
          <w:ilvl w:val="0"/>
          <w:numId w:val="3"/>
        </w:numPr>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申报范围</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全省在校研究生（不含延期毕业）。</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（二）申报条件</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1.</w:t>
      </w:r>
      <w:r>
        <w:rPr>
          <w:rFonts w:ascii="仿宋" w:hAnsi="仿宋" w:eastAsia="仿宋" w:cs="仿宋"/>
          <w:color w:val="000000"/>
          <w:sz w:val="28"/>
          <w:szCs w:val="28"/>
          <w:lang w:bidi="ar"/>
        </w:rPr>
        <w:t>项目负责人为</w:t>
      </w:r>
      <w:r>
        <w:rPr>
          <w:rFonts w:hint="eastAsia" w:ascii="仿宋" w:hAnsi="仿宋" w:eastAsia="仿宋" w:cs="仿宋"/>
          <w:color w:val="000000"/>
          <w:sz w:val="28"/>
          <w:szCs w:val="28"/>
          <w:lang w:bidi="ar"/>
        </w:rPr>
        <w:t>高</w:t>
      </w:r>
      <w:r>
        <w:rPr>
          <w:rFonts w:ascii="仿宋" w:hAnsi="仿宋" w:eastAsia="仿宋" w:cs="仿宋"/>
          <w:color w:val="000000"/>
          <w:sz w:val="28"/>
          <w:szCs w:val="28"/>
          <w:lang w:bidi="ar"/>
        </w:rPr>
        <w:t>校在读研究生，学习成绩优异,具有一定的科研基础和科研能力，并能在毕业前完成创新项目；已承担本项目未完成结题者不得申报</w:t>
      </w:r>
      <w:r>
        <w:rPr>
          <w:rFonts w:hint="eastAsia" w:ascii="仿宋" w:hAnsi="仿宋" w:eastAsia="仿宋" w:cs="仿宋"/>
          <w:color w:val="000000"/>
          <w:sz w:val="28"/>
          <w:szCs w:val="28"/>
          <w:lang w:bidi="ar"/>
        </w:rPr>
        <w:t>。</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2.</w:t>
      </w:r>
      <w:r>
        <w:rPr>
          <w:rFonts w:ascii="仿宋" w:hAnsi="仿宋" w:eastAsia="仿宋" w:cs="仿宋"/>
          <w:color w:val="000000"/>
          <w:sz w:val="28"/>
          <w:szCs w:val="28"/>
          <w:lang w:bidi="ar"/>
        </w:rPr>
        <w:t>申请立项的项目选题应与申请人学位论文相关，具有重要</w:t>
      </w:r>
      <w:r>
        <w:rPr>
          <w:rFonts w:hint="eastAsia" w:ascii="仿宋" w:hAnsi="仿宋" w:eastAsia="仿宋" w:cs="仿宋"/>
          <w:color w:val="000000"/>
          <w:sz w:val="28"/>
          <w:szCs w:val="28"/>
          <w:lang w:bidi="ar"/>
        </w:rPr>
        <w:t xml:space="preserve">的现实意义，项目研究内容须具有一定的学科交叉性，且是相关领域的前沿和热点问题，在理论上或方法上有创新性。 </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3.</w:t>
      </w:r>
      <w:r>
        <w:rPr>
          <w:rFonts w:ascii="仿宋" w:hAnsi="仿宋" w:eastAsia="仿宋" w:cs="仿宋"/>
          <w:color w:val="000000"/>
          <w:sz w:val="28"/>
          <w:szCs w:val="28"/>
          <w:lang w:bidi="ar"/>
        </w:rPr>
        <w:t>申请项目应是研究生独立设计的创新选题，在理论、实验、方法上具有突出的原创性或创新性，选题与指导教师已经立项的各级各类科研项目内容相似和重复的项目，均不予立项。</w:t>
      </w:r>
    </w:p>
    <w:p>
      <w:pPr>
        <w:pStyle w:val="5"/>
        <w:overflowPunct w:val="0"/>
        <w:spacing w:before="0" w:beforeAutospacing="0" w:after="0" w:afterAutospacing="0" w:line="480" w:lineRule="exact"/>
        <w:ind w:firstLine="522" w:firstLineChars="200"/>
        <w:jc w:val="both"/>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（二）</w:t>
      </w:r>
      <w:r>
        <w:rPr>
          <w:rFonts w:ascii="仿宋" w:hAnsi="仿宋" w:eastAsia="仿宋" w:cs="仿宋"/>
          <w:b/>
          <w:bCs/>
          <w:color w:val="000000"/>
          <w:sz w:val="28"/>
          <w:szCs w:val="28"/>
          <w:lang w:bidi="ar"/>
        </w:rPr>
        <w:t>申报</w:t>
      </w:r>
      <w:r>
        <w:rPr>
          <w:rFonts w:hint="eastAsia" w:ascii="仿宋" w:hAnsi="仿宋" w:eastAsia="仿宋" w:cs="仿宋"/>
          <w:b/>
          <w:bCs/>
          <w:color w:val="000000"/>
          <w:sz w:val="28"/>
          <w:szCs w:val="28"/>
          <w:lang w:bidi="ar"/>
        </w:rPr>
        <w:t>要求</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1.每名研究生只能主持申请 1项，提倡跨年级、专业等具有不同学科背景的研究生组建项目组。项目组成员中应包含申请人的导师，作为项目实施质量保证人。</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2.</w:t>
      </w:r>
      <w:r>
        <w:rPr>
          <w:rFonts w:ascii="仿宋" w:hAnsi="仿宋" w:eastAsia="仿宋" w:cs="仿宋"/>
          <w:color w:val="000000"/>
          <w:sz w:val="28"/>
          <w:szCs w:val="28"/>
          <w:lang w:bidi="ar"/>
        </w:rPr>
        <w:t>项目负责人应具有较强的从事创新性研究工作的能力和素质，无学术道德失范行为，项目研究目标明确，立项依据充分，已有一定的研究与实践工作基础，研究时间能够得到保证；</w:t>
      </w:r>
    </w:p>
    <w:p>
      <w:pPr>
        <w:pStyle w:val="5"/>
        <w:overflowPunct w:val="0"/>
        <w:spacing w:before="0" w:beforeAutospacing="0" w:after="0" w:afterAutospacing="0" w:line="480" w:lineRule="exact"/>
        <w:ind w:firstLine="522" w:firstLineChars="200"/>
        <w:jc w:val="both"/>
        <w:rPr>
          <w:rFonts w:ascii="仿宋" w:hAnsi="仿宋" w:eastAsia="仿宋" w:cs="仿宋"/>
          <w:color w:val="000000"/>
          <w:sz w:val="28"/>
          <w:szCs w:val="28"/>
          <w:lang w:bidi="ar"/>
        </w:rPr>
      </w:pPr>
      <w:r>
        <w:rPr>
          <w:rFonts w:hint="eastAsia" w:ascii="仿宋" w:hAnsi="仿宋" w:eastAsia="仿宋" w:cs="仿宋"/>
          <w:color w:val="000000"/>
          <w:sz w:val="28"/>
          <w:szCs w:val="28"/>
          <w:lang w:bidi="ar"/>
        </w:rPr>
        <w:t>3.</w:t>
      </w:r>
      <w:r>
        <w:rPr>
          <w:rFonts w:ascii="仿宋" w:hAnsi="仿宋" w:eastAsia="仿宋" w:cs="仿宋"/>
          <w:color w:val="000000"/>
          <w:sz w:val="28"/>
          <w:szCs w:val="28"/>
          <w:lang w:bidi="ar"/>
        </w:rPr>
        <w:t>项目负责人指导教师及所在学院应积极支持其创新项目研究工作，并提供相应的保障条件。</w:t>
      </w:r>
    </w:p>
    <w:p>
      <w:pPr>
        <w:pStyle w:val="5"/>
        <w:overflowPunct w:val="0"/>
        <w:spacing w:before="0" w:beforeAutospacing="0" w:after="0" w:afterAutospacing="0" w:line="480" w:lineRule="exact"/>
        <w:ind w:firstLine="522" w:firstLineChars="200"/>
        <w:jc w:val="both"/>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4.申报项目数不超过5项。</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lang w:eastAsia="zh-CN"/>
        </w:rPr>
        <w:t>三十三</w:t>
      </w:r>
      <w:r>
        <w:rPr>
          <w:rFonts w:hint="eastAsia" w:ascii="黑体" w:hAnsi="黑体" w:eastAsia="黑体" w:cs="黑体"/>
          <w:b/>
          <w:bCs/>
          <w:sz w:val="28"/>
          <w:szCs w:val="28"/>
        </w:rPr>
        <w:t>、研究生</w:t>
      </w:r>
      <w:r>
        <w:rPr>
          <w:rFonts w:hint="eastAsia" w:ascii="黑体" w:hAnsi="黑体" w:eastAsia="黑体" w:cs="黑体"/>
          <w:b/>
          <w:bCs/>
          <w:sz w:val="28"/>
          <w:szCs w:val="28"/>
          <w:lang w:eastAsia="zh-CN"/>
        </w:rPr>
        <w:t>创新创业</w:t>
      </w:r>
      <w:r>
        <w:rPr>
          <w:rFonts w:hint="eastAsia" w:ascii="黑体" w:hAnsi="黑体" w:eastAsia="黑体" w:cs="黑体"/>
          <w:b/>
          <w:bCs/>
          <w:sz w:val="28"/>
          <w:szCs w:val="28"/>
        </w:rPr>
        <w:t>实践项目</w:t>
      </w:r>
    </w:p>
    <w:p>
      <w:pPr>
        <w:pStyle w:val="5"/>
        <w:widowControl/>
        <w:spacing w:before="0" w:beforeAutospacing="0" w:after="0" w:afterAutospacing="0" w:line="480" w:lineRule="exact"/>
        <w:ind w:firstLine="658" w:firstLineChars="252"/>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（一）申报范围</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按照不同行业/领域的应用（研究）分为九大类：教育文化类、医疗健康类、生活服务类、房产家居类、数字娱乐类、交通物流类、商务金融类、公益事业类和其他类。申请学生须选择1个类别；如涉及多个类别，请根据项目创新的侧重点选择唯一类别。</w:t>
      </w:r>
    </w:p>
    <w:p>
      <w:pPr>
        <w:pStyle w:val="5"/>
        <w:widowControl/>
        <w:spacing w:before="0" w:beforeAutospacing="0" w:after="0" w:afterAutospacing="0" w:line="480" w:lineRule="exact"/>
        <w:ind w:firstLine="658" w:firstLineChars="252"/>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（二）申报条件</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1.项目负责人应为高校在读研究生，且一般为硕士二年级及以下的学生。团队人员结构合理，有利于稳定持续开展项目建设工作。</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2. 项目负责人必须是项目的实际负责人，不得出现代申请、代负责等行为。</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3. 项目负责人应征得本人导师同意，且导师愿意提供项目建设所需的指导、场地和设备等必要帮助，支持学生参加各类创新创业实践活动。</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4. 团队人数一般为3至5人（包括项目负责人）。鼓励跨学科/专业组队，鼓励吸纳本科生参与项目建设（数量不超过团队人数一半）。</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5. 每名研究生只能担任1个项目的负责人，每名学生参与的项目不超过两项（参与的T类或S类项目只能有1项）。</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6. 每个项目须有1名项目指导教师。</w:t>
      </w:r>
    </w:p>
    <w:p>
      <w:pPr>
        <w:pStyle w:val="5"/>
        <w:widowControl/>
        <w:spacing w:before="0" w:beforeAutospacing="0" w:after="0" w:afterAutospacing="0" w:line="480" w:lineRule="exact"/>
        <w:ind w:firstLine="261" w:firstLineChars="100"/>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（三）申报要求</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eastAsia="zh-CN" w:bidi="ar"/>
        </w:rPr>
      </w:pPr>
      <w:r>
        <w:rPr>
          <w:rFonts w:hint="eastAsia" w:ascii="仿宋" w:hAnsi="仿宋" w:eastAsia="仿宋" w:cs="仿宋"/>
          <w:color w:val="000000"/>
          <w:sz w:val="28"/>
          <w:szCs w:val="28"/>
          <w:lang w:bidi="ar"/>
        </w:rPr>
        <w:t>研究生创新创业项目分为种子支持项目、重点支持项目和孵化支持项目</w:t>
      </w:r>
      <w:r>
        <w:rPr>
          <w:rFonts w:hint="eastAsia" w:ascii="仿宋" w:hAnsi="仿宋" w:eastAsia="仿宋" w:cs="仿宋"/>
          <w:color w:val="000000"/>
          <w:sz w:val="28"/>
          <w:szCs w:val="28"/>
          <w:lang w:eastAsia="zh-CN" w:bidi="ar"/>
        </w:rPr>
        <w:t>。</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val="en-US" w:eastAsia="zh-CN" w:bidi="ar"/>
        </w:rPr>
        <w:t>1.</w:t>
      </w:r>
      <w:r>
        <w:rPr>
          <w:rFonts w:hint="eastAsia" w:ascii="仿宋" w:hAnsi="仿宋" w:eastAsia="仿宋" w:cs="仿宋"/>
          <w:color w:val="000000"/>
          <w:sz w:val="28"/>
          <w:szCs w:val="28"/>
          <w:lang w:bidi="ar"/>
        </w:rPr>
        <w:t>种子支持项目要求如下：</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val="en-US" w:eastAsia="zh-CN" w:bidi="ar"/>
        </w:rPr>
        <w:t>1</w:t>
      </w: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bidi="ar"/>
        </w:rPr>
        <w:t>项目可自命题项目或申请企业命题。自命题项目须有明确应用场景的创意设计类或应用实践类的项目，不接受纯理论和技术研究的项目。</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val="en-US" w:eastAsia="zh-CN" w:bidi="ar"/>
        </w:rPr>
        <w:t>2</w:t>
      </w: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bidi="ar"/>
        </w:rPr>
        <w:t>申请项目应为高校研究生在导师指导下完成的原创性作品，不涉及知识产权争议纠纷；同时，应能充分体现研究生学习阶段掌握的先进理念、方法或技能，注意与本科生的区别。</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val="en-US" w:eastAsia="zh-CN" w:bidi="ar"/>
        </w:rPr>
        <w:t>3</w:t>
      </w: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bidi="ar"/>
        </w:rPr>
        <w:t>申请项目要突出创新，鼓励创业与创新紧密结合，不仅应在创意、思路、想法等方面新颖，还应具有良好的可实现性和市场前景。</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val="en-US" w:eastAsia="zh-CN" w:bidi="ar"/>
        </w:rPr>
        <w:t>2.</w:t>
      </w:r>
      <w:r>
        <w:rPr>
          <w:rFonts w:hint="eastAsia" w:ascii="仿宋" w:hAnsi="仿宋" w:eastAsia="仿宋" w:cs="仿宋"/>
          <w:color w:val="000000"/>
          <w:sz w:val="28"/>
          <w:szCs w:val="28"/>
          <w:lang w:bidi="ar"/>
        </w:rPr>
        <w:t>重点支持项目应满足以下全部要求：</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1）国家“十四五”战略性新兴产业发展规划支持发展的技术或产业，项目范围仅限包括信息通信研发与应用、人工智能、物联网、智能芯片设计、机器人、区块链、大数据和云计算等技术集合创新和融合应用。</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（2）具备冲击国家创新创业大赛奖项或获得创投资金支持的潜力。</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（3）获得研究生创新创业成果展获奖作品，或获得过T类项目资助的建设项目。</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（4）申请项目团队人员结构合理，鼓励跨学科/专业组队，项目主要成员可持续、深入开展项目建设。</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val="en-US" w:eastAsia="zh-CN" w:bidi="ar"/>
        </w:rPr>
        <w:t>3</w:t>
      </w:r>
      <w:r>
        <w:rPr>
          <w:rFonts w:hint="eastAsia" w:ascii="仿宋" w:hAnsi="仿宋" w:eastAsia="仿宋" w:cs="仿宋"/>
          <w:color w:val="000000"/>
          <w:sz w:val="28"/>
          <w:szCs w:val="28"/>
          <w:lang w:bidi="ar"/>
        </w:rPr>
        <w:t>.申请获得孵化支持的项目（S级），除满足T级申请条件，还应满足以下条件之一：</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（1）获得中国研究生创新实践系列大赛各主题赛事全国总决赛三等奖及以上、中国“互联网+”大学生创新创业大赛北京赛区二等奖及以上、“创青春”全国大学生创业大赛省赛二等奖及以上的奖项。</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（2）前期已经取得了一定建设基础或已经开始创业。</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val="en-US" w:eastAsia="zh-CN" w:bidi="ar"/>
        </w:rPr>
        <w:t>4</w:t>
      </w:r>
      <w:r>
        <w:rPr>
          <w:rFonts w:hint="eastAsia" w:ascii="仿宋" w:hAnsi="仿宋" w:eastAsia="仿宋" w:cs="仿宋"/>
          <w:color w:val="000000"/>
          <w:sz w:val="28"/>
          <w:szCs w:val="28"/>
          <w:lang w:bidi="ar"/>
        </w:rPr>
        <w:t>.申报项目数不超过10项。</w:t>
      </w:r>
    </w:p>
    <w:p>
      <w:pPr>
        <w:spacing w:line="480" w:lineRule="exact"/>
        <w:ind w:firstLine="522" w:firstLineChars="200"/>
        <w:rPr>
          <w:rFonts w:hint="eastAsia" w:ascii="黑体" w:hAnsi="黑体" w:eastAsia="黑体" w:cs="黑体"/>
          <w:b/>
          <w:bCs/>
          <w:sz w:val="28"/>
          <w:szCs w:val="28"/>
        </w:rPr>
      </w:pPr>
      <w:r>
        <w:rPr>
          <w:rFonts w:hint="eastAsia" w:ascii="黑体" w:hAnsi="黑体" w:eastAsia="黑体" w:cs="黑体"/>
          <w:b/>
          <w:bCs/>
          <w:sz w:val="28"/>
          <w:szCs w:val="28"/>
        </w:rPr>
        <w:t>三十</w:t>
      </w:r>
      <w:r>
        <w:rPr>
          <w:rFonts w:hint="eastAsia" w:ascii="黑体" w:hAnsi="黑体" w:eastAsia="黑体" w:cs="黑体"/>
          <w:b/>
          <w:bCs/>
          <w:sz w:val="28"/>
          <w:szCs w:val="28"/>
          <w:lang w:eastAsia="zh-CN"/>
        </w:rPr>
        <w:t>四</w:t>
      </w:r>
      <w:r>
        <w:rPr>
          <w:rFonts w:hint="eastAsia" w:ascii="黑体" w:hAnsi="黑体" w:eastAsia="黑体" w:cs="黑体"/>
          <w:b/>
          <w:bCs/>
          <w:sz w:val="28"/>
          <w:szCs w:val="28"/>
        </w:rPr>
        <w:t>、</w:t>
      </w:r>
      <w:r>
        <w:rPr>
          <w:rFonts w:ascii="黑体" w:hAnsi="黑体" w:eastAsia="黑体" w:cs="黑体"/>
          <w:b/>
          <w:bCs/>
          <w:sz w:val="28"/>
          <w:szCs w:val="28"/>
        </w:rPr>
        <w:fldChar w:fldCharType="begin"/>
      </w:r>
      <w:r>
        <w:rPr>
          <w:rFonts w:ascii="黑体" w:hAnsi="黑体" w:eastAsia="黑体" w:cs="黑体"/>
          <w:b/>
          <w:bCs/>
          <w:sz w:val="28"/>
          <w:szCs w:val="28"/>
        </w:rPr>
        <w:instrText xml:space="preserve"> HYPERLINK "https://www.baidu.com/link?url=5XmcnY6qV9YE3V7RBb09hu1NFImISuEfERJbCls2pGqsmrIBQb813e-5gdQbqynlTvstnWBcfYx6Q77AT11kJWSvErlLgN59jLUetG8gDR7&amp;wd=&amp;eqid=e315a697000a5f3f000000066254d726" \t "https://www.baidu.com/_blank" </w:instrText>
      </w:r>
      <w:r>
        <w:rPr>
          <w:rFonts w:ascii="黑体" w:hAnsi="黑体" w:eastAsia="黑体" w:cs="黑体"/>
          <w:b/>
          <w:bCs/>
          <w:sz w:val="28"/>
          <w:szCs w:val="28"/>
        </w:rPr>
        <w:fldChar w:fldCharType="separate"/>
      </w:r>
      <w:r>
        <w:rPr>
          <w:rFonts w:ascii="黑体" w:hAnsi="黑体" w:eastAsia="黑体" w:cs="黑体"/>
          <w:b/>
          <w:bCs/>
          <w:sz w:val="28"/>
          <w:szCs w:val="28"/>
        </w:rPr>
        <w:t>研究生“</w:t>
      </w:r>
      <w:r>
        <w:rPr>
          <w:rFonts w:hint="eastAsia" w:ascii="黑体" w:hAnsi="黑体" w:eastAsia="黑体" w:cs="黑体"/>
          <w:b/>
          <w:bCs/>
          <w:sz w:val="28"/>
          <w:szCs w:val="28"/>
        </w:rPr>
        <w:t>创新创业</w:t>
      </w:r>
      <w:r>
        <w:rPr>
          <w:rFonts w:ascii="黑体" w:hAnsi="黑体" w:eastAsia="黑体" w:cs="黑体"/>
          <w:b/>
          <w:bCs/>
          <w:sz w:val="28"/>
          <w:szCs w:val="28"/>
        </w:rPr>
        <w:t>之星”</w:t>
      </w:r>
      <w:r>
        <w:rPr>
          <w:rFonts w:ascii="黑体" w:hAnsi="黑体" w:eastAsia="黑体" w:cs="黑体"/>
          <w:b/>
          <w:bCs/>
          <w:sz w:val="28"/>
          <w:szCs w:val="28"/>
        </w:rPr>
        <w:fldChar w:fldCharType="end"/>
      </w:r>
    </w:p>
    <w:p>
      <w:pPr>
        <w:pStyle w:val="5"/>
        <w:widowControl/>
        <w:spacing w:before="0" w:beforeAutospacing="0" w:after="0" w:afterAutospacing="0" w:line="480" w:lineRule="exact"/>
        <w:ind w:firstLine="522" w:firstLineChars="200"/>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（一）评审范围</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全体在学研究生。</w:t>
      </w:r>
    </w:p>
    <w:p>
      <w:pPr>
        <w:pStyle w:val="5"/>
        <w:widowControl/>
        <w:spacing w:before="0" w:beforeAutospacing="0" w:after="0" w:afterAutospacing="0" w:line="480" w:lineRule="exact"/>
        <w:ind w:firstLine="522" w:firstLineChars="200"/>
        <w:rPr>
          <w:rFonts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（二）评审条件</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1.政治立场坚定，道德品行高尚；坚持科学精神，恪守学术道德；遵守宪法和法律，遵守学校规章制度。</w:t>
      </w:r>
    </w:p>
    <w:p>
      <w:pPr>
        <w:pStyle w:val="5"/>
        <w:widowControl/>
        <w:spacing w:before="0" w:beforeAutospacing="0" w:after="0" w:afterAutospacing="0" w:line="480" w:lineRule="exact"/>
        <w:ind w:firstLine="522" w:firstLineChars="200"/>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2.业绩条件</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（1）学术科研类。</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硕士生：理工科类应在四类及以上期刊上以第一作者发表学术论文，人文社科类应在五类及以上期刊上以第一作者发表学术论文或导师第一作者本人第二作者在四类及以上期刊上公开发表学术论文。</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获得国家重大科研成果立项的具备同等优先权。</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（2）创新创业类。</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作为前两名发明人获得发明专利或批准著作权登记；或在国家级研究生创新实践竞赛中获得二等奖及以上；或在研究生创新实践竞赛中获得赛区或省级一等奖及以上；或已开始创业且为创业企业的法定代表人或团队主要负责人；或已获得创业风险投资资金支持；或技术、商业模式有创新，拥有自主知识产权、科技成果等。参加“挑战杯”、“创青春”、“互联网+”大赛获得省级一等奖（金奖）及以上的团队负责人具备同等优先权。</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（3）综合发展类。</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担任校、院研究生会副主席及以上干部，热心服务同学，工作业绩突出者；热心公益，志愿奉献，在边远贫困地区长期支教者；参加国际组织实习任职者；投身边防的退伍大学生以及在孝老爱亲、见义勇为等方面具有突出事迹者。受到省级及以上单位表彰或国家主流媒体正面报道者具备同等优先权。</w:t>
      </w:r>
    </w:p>
    <w:p>
      <w:pPr>
        <w:pStyle w:val="5"/>
        <w:widowControl/>
        <w:spacing w:before="0" w:beforeAutospacing="0" w:after="0" w:afterAutospacing="0" w:line="480" w:lineRule="exact"/>
        <w:ind w:firstLine="522" w:firstLineChars="200"/>
        <w:rPr>
          <w:rFonts w:hint="eastAsia" w:ascii="仿宋" w:hAnsi="仿宋" w:eastAsia="仿宋" w:cs="仿宋"/>
          <w:b/>
          <w:bCs/>
          <w:color w:val="000000"/>
          <w:sz w:val="28"/>
          <w:szCs w:val="28"/>
          <w:lang w:bidi="ar"/>
        </w:rPr>
      </w:pPr>
      <w:r>
        <w:rPr>
          <w:rFonts w:hint="eastAsia" w:ascii="仿宋" w:hAnsi="仿宋" w:eastAsia="仿宋" w:cs="仿宋"/>
          <w:b/>
          <w:bCs/>
          <w:color w:val="000000"/>
          <w:sz w:val="28"/>
          <w:szCs w:val="28"/>
          <w:lang w:bidi="ar"/>
        </w:rPr>
        <w:t>（三）评审要求</w:t>
      </w:r>
    </w:p>
    <w:p>
      <w:pPr>
        <w:pStyle w:val="5"/>
        <w:widowControl/>
        <w:spacing w:before="0" w:beforeAutospacing="0" w:after="0" w:afterAutospacing="0" w:line="480" w:lineRule="exact"/>
        <w:ind w:firstLine="522" w:firstLineChars="200"/>
        <w:rPr>
          <w:rFonts w:ascii="仿宋" w:hAnsi="仿宋" w:eastAsia="仿宋" w:cs="仿宋"/>
          <w:color w:val="000000"/>
          <w:sz w:val="28"/>
          <w:szCs w:val="28"/>
          <w:lang w:bidi="ar"/>
        </w:rPr>
      </w:pPr>
      <w:r>
        <w:rPr>
          <w:rFonts w:hint="eastAsia" w:ascii="仿宋" w:hAnsi="仿宋" w:eastAsia="仿宋" w:cs="仿宋"/>
          <w:color w:val="000000"/>
          <w:sz w:val="28"/>
          <w:szCs w:val="28"/>
          <w:lang w:bidi="ar"/>
        </w:rPr>
        <w:t>研究生出现以下任一情况的，不得参评：</w:t>
      </w:r>
    </w:p>
    <w:p>
      <w:pPr>
        <w:pStyle w:val="5"/>
        <w:widowControl/>
        <w:spacing w:before="0" w:beforeAutospacing="0" w:after="0" w:afterAutospacing="0" w:line="480" w:lineRule="exact"/>
        <w:ind w:firstLine="522" w:firstLineChars="200"/>
        <w:rPr>
          <w:rFonts w:ascii="仿宋" w:hAnsi="仿宋" w:eastAsia="仿宋" w:cs="仿宋"/>
          <w:color w:val="000000"/>
          <w:sz w:val="28"/>
          <w:szCs w:val="28"/>
          <w:lang w:bidi="ar"/>
        </w:rPr>
      </w:pPr>
      <w:r>
        <w:rPr>
          <w:rFonts w:hint="eastAsia" w:ascii="仿宋" w:hAnsi="仿宋" w:eastAsia="仿宋" w:cs="仿宋"/>
          <w:color w:val="000000"/>
          <w:sz w:val="28"/>
          <w:szCs w:val="28"/>
          <w:lang w:bidi="ar"/>
        </w:rPr>
        <w:t>1.违反校纪校规受到各类处分者；</w:t>
      </w:r>
    </w:p>
    <w:p>
      <w:pPr>
        <w:pStyle w:val="5"/>
        <w:widowControl/>
        <w:spacing w:before="0" w:beforeAutospacing="0" w:after="0" w:afterAutospacing="0" w:line="480" w:lineRule="exact"/>
        <w:ind w:firstLine="522" w:firstLineChars="200"/>
        <w:rPr>
          <w:rFonts w:ascii="仿宋" w:hAnsi="仿宋" w:eastAsia="仿宋" w:cs="仿宋"/>
          <w:color w:val="000000"/>
          <w:sz w:val="28"/>
          <w:szCs w:val="28"/>
          <w:lang w:bidi="ar"/>
        </w:rPr>
      </w:pPr>
      <w:r>
        <w:rPr>
          <w:rFonts w:hint="eastAsia" w:ascii="仿宋" w:hAnsi="仿宋" w:eastAsia="仿宋" w:cs="仿宋"/>
          <w:color w:val="000000"/>
          <w:sz w:val="28"/>
          <w:szCs w:val="28"/>
          <w:lang w:bidi="ar"/>
        </w:rPr>
        <w:t>2.所修课程成绩有不合格者；</w:t>
      </w:r>
    </w:p>
    <w:p>
      <w:pPr>
        <w:pStyle w:val="5"/>
        <w:widowControl/>
        <w:spacing w:before="0" w:beforeAutospacing="0" w:after="0" w:afterAutospacing="0" w:line="480" w:lineRule="exact"/>
        <w:ind w:firstLine="522" w:firstLineChars="200"/>
        <w:rPr>
          <w:rFonts w:ascii="仿宋" w:hAnsi="仿宋" w:eastAsia="仿宋" w:cs="仿宋"/>
          <w:color w:val="000000"/>
          <w:sz w:val="28"/>
          <w:szCs w:val="28"/>
          <w:lang w:bidi="ar"/>
        </w:rPr>
      </w:pPr>
      <w:r>
        <w:rPr>
          <w:rFonts w:hint="eastAsia" w:ascii="仿宋" w:hAnsi="仿宋" w:eastAsia="仿宋" w:cs="仿宋"/>
          <w:color w:val="000000"/>
          <w:sz w:val="28"/>
          <w:szCs w:val="28"/>
          <w:lang w:bidi="ar"/>
        </w:rPr>
        <w:t>3.学术行为不端者；</w:t>
      </w:r>
    </w:p>
    <w:p>
      <w:pPr>
        <w:pStyle w:val="5"/>
        <w:widowControl/>
        <w:spacing w:before="0" w:beforeAutospacing="0" w:after="0" w:afterAutospacing="0" w:line="480" w:lineRule="exact"/>
        <w:ind w:firstLine="522" w:firstLineChars="200"/>
        <w:rPr>
          <w:rFonts w:hint="eastAsia" w:ascii="仿宋" w:hAnsi="仿宋" w:eastAsia="仿宋" w:cs="仿宋"/>
          <w:color w:val="000000"/>
          <w:sz w:val="28"/>
          <w:szCs w:val="28"/>
          <w:lang w:bidi="ar"/>
        </w:rPr>
      </w:pPr>
      <w:r>
        <w:rPr>
          <w:rFonts w:hint="eastAsia" w:ascii="仿宋" w:hAnsi="仿宋" w:eastAsia="仿宋" w:cs="仿宋"/>
          <w:color w:val="000000"/>
          <w:sz w:val="28"/>
          <w:szCs w:val="28"/>
          <w:lang w:bidi="ar"/>
        </w:rPr>
        <w:t>4.延期毕业者；</w:t>
      </w:r>
    </w:p>
    <w:p>
      <w:pPr>
        <w:pStyle w:val="5"/>
        <w:widowControl/>
        <w:spacing w:before="0" w:beforeAutospacing="0" w:after="0" w:afterAutospacing="0" w:line="480" w:lineRule="exact"/>
        <w:ind w:firstLine="522" w:firstLineChars="200"/>
        <w:rPr>
          <w:rFonts w:hint="default" w:ascii="仿宋" w:hAnsi="仿宋" w:eastAsia="仿宋" w:cs="仿宋"/>
          <w:color w:val="000000"/>
          <w:sz w:val="28"/>
          <w:szCs w:val="28"/>
          <w:lang w:val="en-US" w:eastAsia="zh-CN" w:bidi="ar"/>
        </w:rPr>
      </w:pPr>
      <w:r>
        <w:rPr>
          <w:rFonts w:hint="eastAsia" w:ascii="仿宋" w:hAnsi="仿宋" w:eastAsia="仿宋" w:cs="仿宋"/>
          <w:color w:val="000000"/>
          <w:sz w:val="28"/>
          <w:szCs w:val="28"/>
          <w:lang w:bidi="ar"/>
        </w:rPr>
        <w:t>5.申报数量不超</w:t>
      </w:r>
      <w:r>
        <w:rPr>
          <w:rFonts w:hint="eastAsia" w:ascii="仿宋" w:hAnsi="仿宋" w:eastAsia="仿宋" w:cs="仿宋"/>
          <w:color w:val="000000"/>
          <w:sz w:val="28"/>
          <w:szCs w:val="28"/>
          <w:u w:val="single"/>
          <w:lang w:bidi="ar"/>
        </w:rPr>
        <w:t>过</w:t>
      </w:r>
      <w:r>
        <w:rPr>
          <w:rFonts w:hint="eastAsia" w:ascii="仿宋" w:hAnsi="仿宋" w:eastAsia="仿宋" w:cs="仿宋"/>
          <w:color w:val="000000"/>
          <w:sz w:val="28"/>
          <w:szCs w:val="28"/>
          <w:u w:val="single"/>
          <w:lang w:val="en-US" w:eastAsia="zh-CN" w:bidi="ar"/>
        </w:rPr>
        <w:t>2</w:t>
      </w:r>
      <w:r>
        <w:rPr>
          <w:rFonts w:hint="eastAsia" w:ascii="仿宋" w:hAnsi="仿宋" w:eastAsia="仿宋" w:cs="仿宋"/>
          <w:color w:val="000000"/>
          <w:sz w:val="28"/>
          <w:szCs w:val="28"/>
          <w:lang w:val="en-US" w:eastAsia="zh-CN" w:bidi="ar"/>
        </w:rPr>
        <w:t>项。</w:t>
      </w:r>
    </w:p>
    <w:p>
      <w:pPr>
        <w:rPr>
          <w:sz w:val="28"/>
          <w:szCs w:val="28"/>
        </w:rPr>
      </w:pPr>
    </w:p>
    <w:sectPr>
      <w:footerReference r:id="rId3" w:type="default"/>
      <w:pgSz w:w="11906" w:h="16838"/>
      <w:pgMar w:top="1134" w:right="1134" w:bottom="1134" w:left="1134" w:header="851" w:footer="992" w:gutter="567"/>
      <w:pgNumType w:fmt="decimal"/>
      <w:cols w:space="0" w:num="1"/>
      <w:rtlGutter w:val="0"/>
      <w:docGrid w:type="linesAndChars" w:linePitch="290" w:charSpace="-39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795BD1"/>
    <w:multiLevelType w:val="singleLevel"/>
    <w:tmpl w:val="C2795BD1"/>
    <w:lvl w:ilvl="0" w:tentative="0">
      <w:start w:val="1"/>
      <w:numFmt w:val="chineseCounting"/>
      <w:suff w:val="nothing"/>
      <w:lvlText w:val="（%1）"/>
      <w:lvlJc w:val="left"/>
      <w:pPr>
        <w:ind w:left="445" w:firstLine="0"/>
      </w:pPr>
      <w:rPr>
        <w:rFonts w:hint="eastAsia"/>
      </w:rPr>
    </w:lvl>
  </w:abstractNum>
  <w:abstractNum w:abstractNumId="1">
    <w:nsid w:val="C38A4895"/>
    <w:multiLevelType w:val="singleLevel"/>
    <w:tmpl w:val="C38A4895"/>
    <w:lvl w:ilvl="0" w:tentative="0">
      <w:start w:val="1"/>
      <w:numFmt w:val="chineseCounting"/>
      <w:suff w:val="nothing"/>
      <w:lvlText w:val="（%1）"/>
      <w:lvlJc w:val="left"/>
      <w:rPr>
        <w:rFonts w:hint="eastAsia"/>
      </w:rPr>
    </w:lvl>
  </w:abstractNum>
  <w:abstractNum w:abstractNumId="2">
    <w:nsid w:val="5F875D72"/>
    <w:multiLevelType w:val="singleLevel"/>
    <w:tmpl w:val="5F875D72"/>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hMzIyMDFiY2JmOTdjOWE4YWMwMDM4ZGFhNTFjZjkifQ=="/>
  </w:docVars>
  <w:rsids>
    <w:rsidRoot w:val="00000000"/>
    <w:rsid w:val="003E5E5D"/>
    <w:rsid w:val="028B00DF"/>
    <w:rsid w:val="037A7925"/>
    <w:rsid w:val="044A14D8"/>
    <w:rsid w:val="0FFF490E"/>
    <w:rsid w:val="14E0155B"/>
    <w:rsid w:val="1DF742D2"/>
    <w:rsid w:val="1E0B1AA7"/>
    <w:rsid w:val="1EDD32D9"/>
    <w:rsid w:val="21607D00"/>
    <w:rsid w:val="27EE3DC5"/>
    <w:rsid w:val="2BAF425C"/>
    <w:rsid w:val="2CBF963B"/>
    <w:rsid w:val="491F2110"/>
    <w:rsid w:val="49F95AD1"/>
    <w:rsid w:val="531F324F"/>
    <w:rsid w:val="58FDD061"/>
    <w:rsid w:val="595F1D4D"/>
    <w:rsid w:val="637037F6"/>
    <w:rsid w:val="64FDBA10"/>
    <w:rsid w:val="6DCA0A21"/>
    <w:rsid w:val="75FC32BE"/>
    <w:rsid w:val="77767945"/>
    <w:rsid w:val="79BBAA83"/>
    <w:rsid w:val="7CDEB750"/>
    <w:rsid w:val="7D568809"/>
    <w:rsid w:val="7E754743"/>
    <w:rsid w:val="83EF0B3A"/>
    <w:rsid w:val="BB7F23CA"/>
    <w:rsid w:val="BBBDEBFE"/>
    <w:rsid w:val="CB8F20B8"/>
    <w:rsid w:val="DDBD3353"/>
    <w:rsid w:val="E6F59D3F"/>
    <w:rsid w:val="EFFFF8D0"/>
    <w:rsid w:val="F37EDC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22370</Words>
  <Characters>22706</Characters>
  <Lines>0</Lines>
  <Paragraphs>0</Paragraphs>
  <TotalTime>153</TotalTime>
  <ScaleCrop>false</ScaleCrop>
  <LinksUpToDate>false</LinksUpToDate>
  <CharactersWithSpaces>22778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fangming</dc:creator>
  <cp:lastModifiedBy>jinhong</cp:lastModifiedBy>
  <cp:lastPrinted>2022-07-06T01:24:00Z</cp:lastPrinted>
  <dcterms:modified xsi:type="dcterms:W3CDTF">2023-11-20T03:52:48Z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4A46DB2D3C284B788ABBA7CBC28FD5A0</vt:lpwstr>
  </property>
</Properties>
</file>